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3BE" w:rsidRPr="00D23149" w:rsidRDefault="00A143BE" w:rsidP="00A143BE">
      <w:pPr>
        <w:pStyle w:val="a3"/>
        <w:ind w:firstLine="567"/>
        <w:jc w:val="center"/>
        <w:rPr>
          <w:rFonts w:ascii="Times New Roman" w:hAnsi="Times New Roman" w:cs="Times New Roman"/>
          <w:b/>
          <w:sz w:val="28"/>
          <w:szCs w:val="28"/>
          <w:lang w:eastAsia="uz-Latn-UZ"/>
        </w:rPr>
      </w:pPr>
      <w:proofErr w:type="spellStart"/>
      <w:r w:rsidRPr="00D23149">
        <w:rPr>
          <w:rFonts w:ascii="Times New Roman" w:hAnsi="Times New Roman" w:cs="Times New Roman"/>
          <w:b/>
          <w:sz w:val="28"/>
          <w:szCs w:val="28"/>
          <w:lang w:eastAsia="uz-Latn-UZ"/>
        </w:rPr>
        <w:t>Mavzu</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Hofiz</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Xorazmiy</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didaktik</w:t>
      </w:r>
      <w:proofErr w:type="spellEnd"/>
      <w:r w:rsidRPr="00D23149">
        <w:rPr>
          <w:rFonts w:ascii="Times New Roman" w:hAnsi="Times New Roman" w:cs="Times New Roman"/>
          <w:b/>
          <w:sz w:val="28"/>
          <w:szCs w:val="28"/>
          <w:lang w:eastAsia="uz-Latn-UZ"/>
        </w:rPr>
        <w:t xml:space="preserve"> qarashlari asosida yoshlarning </w:t>
      </w:r>
      <w:proofErr w:type="spellStart"/>
      <w:r w:rsidRPr="00D23149">
        <w:rPr>
          <w:rFonts w:ascii="Times New Roman" w:hAnsi="Times New Roman" w:cs="Times New Roman"/>
          <w:b/>
          <w:sz w:val="28"/>
          <w:szCs w:val="28"/>
          <w:lang w:eastAsia="uz-Latn-UZ"/>
        </w:rPr>
        <w:t>ijodiy</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tafakkurini</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rivojlantirish</w:t>
      </w:r>
      <w:proofErr w:type="spellEnd"/>
      <w:r w:rsidRPr="00D23149">
        <w:rPr>
          <w:rFonts w:ascii="Times New Roman" w:hAnsi="Times New Roman" w:cs="Times New Roman"/>
          <w:b/>
          <w:sz w:val="28"/>
          <w:szCs w:val="28"/>
          <w:lang w:eastAsia="uz-Latn-UZ"/>
        </w:rPr>
        <w:t xml:space="preserve"> </w:t>
      </w:r>
      <w:proofErr w:type="spellStart"/>
      <w:r w:rsidRPr="00D23149">
        <w:rPr>
          <w:rFonts w:ascii="Times New Roman" w:hAnsi="Times New Roman" w:cs="Times New Roman"/>
          <w:b/>
          <w:sz w:val="28"/>
          <w:szCs w:val="28"/>
          <w:lang w:eastAsia="uz-Latn-UZ"/>
        </w:rPr>
        <w:t>imkoniyatlari</w:t>
      </w:r>
      <w:proofErr w:type="spellEnd"/>
    </w:p>
    <w:p w:rsidR="00A143BE" w:rsidRPr="00D23149" w:rsidRDefault="00A143BE" w:rsidP="00A143BE">
      <w:pPr>
        <w:pStyle w:val="a3"/>
        <w:ind w:firstLine="567"/>
        <w:jc w:val="center"/>
        <w:rPr>
          <w:rFonts w:ascii="Times New Roman" w:hAnsi="Times New Roman" w:cs="Times New Roman"/>
          <w:b/>
          <w:sz w:val="28"/>
          <w:szCs w:val="28"/>
          <w:lang w:eastAsia="uz-Latn-UZ"/>
        </w:rPr>
      </w:pPr>
    </w:p>
    <w:p w:rsidR="00A143BE" w:rsidRPr="00D23149" w:rsidRDefault="00A143BE" w:rsidP="00A143BE">
      <w:pPr>
        <w:spacing w:after="0" w:line="240" w:lineRule="auto"/>
        <w:jc w:val="both"/>
        <w:rPr>
          <w:rFonts w:ascii="Times New Roman" w:hAnsi="Times New Roman" w:cs="Times New Roman"/>
          <w:sz w:val="28"/>
          <w:szCs w:val="28"/>
          <w:lang w:val="uz-Cyrl-UZ"/>
        </w:rPr>
      </w:pPr>
      <w:r w:rsidRPr="00D23149">
        <w:rPr>
          <w:rFonts w:ascii="Times New Roman" w:hAnsi="Times New Roman" w:cs="Times New Roman"/>
          <w:sz w:val="28"/>
          <w:szCs w:val="28"/>
          <w:lang w:val="uz-Cyrl-UZ"/>
        </w:rPr>
        <w:t>“Baliq skeleti” texnikasi asosida “</w:t>
      </w:r>
      <w:r w:rsidRPr="00D23149">
        <w:rPr>
          <w:rFonts w:ascii="Times New Roman" w:hAnsi="Times New Roman" w:cs="Times New Roman"/>
          <w:b/>
          <w:sz w:val="28"/>
          <w:szCs w:val="28"/>
          <w:lang w:eastAsia="uz-Latn-UZ"/>
        </w:rPr>
        <w:t>Hofiz Xorazmiy didaktik qarashlari asosida yoshlarning ijodiy tafakkurini rivojlantirish imkoniyatlari</w:t>
      </w:r>
      <w:r w:rsidRPr="00D23149">
        <w:rPr>
          <w:rFonts w:ascii="Times New Roman" w:hAnsi="Times New Roman" w:cs="Times New Roman"/>
          <w:sz w:val="28"/>
          <w:szCs w:val="28"/>
          <w:lang w:val="uz-Cyrl-UZ"/>
        </w:rPr>
        <w:t>” savoliga javob beriladi. Ushbu texnologiya katta muammolarning yechimini topishga qaratilgan. Yuqori qismida muammolar turi yozilsa, pastki qismida esa muammolarni tasdiqlovchi dalillar yoziladi.</w:t>
      </w:r>
    </w:p>
    <w:p w:rsidR="00A143BE" w:rsidRPr="00D23149" w:rsidRDefault="00A143BE" w:rsidP="00A143BE">
      <w:pPr>
        <w:spacing w:after="0" w:line="240" w:lineRule="auto"/>
        <w:jc w:val="both"/>
        <w:rPr>
          <w:rFonts w:ascii="Times New Roman" w:hAnsi="Times New Roman" w:cs="Times New Roman"/>
          <w:sz w:val="28"/>
          <w:szCs w:val="28"/>
          <w:lang w:val="uz-Cyrl-UZ"/>
        </w:rPr>
      </w:pPr>
    </w:p>
    <w:p w:rsidR="00A143BE" w:rsidRPr="00D23149" w:rsidRDefault="00A143BE" w:rsidP="00A143BE">
      <w:pPr>
        <w:spacing w:after="0" w:line="240" w:lineRule="auto"/>
        <w:jc w:val="both"/>
        <w:rPr>
          <w:rFonts w:ascii="Times New Roman" w:hAnsi="Times New Roman" w:cs="Times New Roman"/>
          <w:sz w:val="28"/>
          <w:szCs w:val="28"/>
          <w:lang w:val="uz-Cyrl-UZ"/>
        </w:rPr>
      </w:pPr>
    </w:p>
    <w:p w:rsidR="00A143BE" w:rsidRPr="00D23149" w:rsidRDefault="00D23149" w:rsidP="00A143BE">
      <w:pPr>
        <w:spacing w:after="0" w:line="240" w:lineRule="auto"/>
        <w:jc w:val="both"/>
        <w:rPr>
          <w:rFonts w:ascii="Times New Roman" w:hAnsi="Times New Roman" w:cs="Times New Roman"/>
          <w:sz w:val="28"/>
          <w:szCs w:val="28"/>
          <w:lang w:val="uz-Cyrl-UZ"/>
        </w:rPr>
      </w:pPr>
      <w:r w:rsidRPr="00D23149">
        <w:rPr>
          <w:noProof/>
          <w:sz w:val="28"/>
          <w:szCs w:val="28"/>
          <w:lang w:eastAsia="uz-Latn-UZ"/>
        </w:rPr>
        <mc:AlternateContent>
          <mc:Choice Requires="wpg">
            <w:drawing>
              <wp:anchor distT="0" distB="0" distL="114300" distR="114300" simplePos="0" relativeHeight="251659264" behindDoc="0" locked="0" layoutInCell="1" allowOverlap="1" wp14:anchorId="2BC91B3E" wp14:editId="5D26F589">
                <wp:simplePos x="0" y="0"/>
                <wp:positionH relativeFrom="column">
                  <wp:posOffset>-499090</wp:posOffset>
                </wp:positionH>
                <wp:positionV relativeFrom="paragraph">
                  <wp:posOffset>261028</wp:posOffset>
                </wp:positionV>
                <wp:extent cx="6603944" cy="2329143"/>
                <wp:effectExtent l="0" t="0" r="26035" b="14605"/>
                <wp:wrapNone/>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3944" cy="2329143"/>
                          <a:chOff x="-367862" y="202124"/>
                          <a:chExt cx="6604197" cy="1167253"/>
                        </a:xfrm>
                      </wpg:grpSpPr>
                      <wps:wsp>
                        <wps:cNvPr id="19" name="Овал 19"/>
                        <wps:cNvSpPr>
                          <a:spLocks noChangeArrowheads="1"/>
                        </wps:cNvSpPr>
                        <wps:spPr bwMode="auto">
                          <a:xfrm>
                            <a:off x="-367862" y="202124"/>
                            <a:ext cx="2324297" cy="1167247"/>
                          </a:xfrm>
                          <a:prstGeom prst="ellipse">
                            <a:avLst/>
                          </a:prstGeom>
                          <a:solidFill>
                            <a:srgbClr val="FFFFFF"/>
                          </a:solidFill>
                          <a:ln w="9525">
                            <a:solidFill>
                              <a:srgbClr val="000000"/>
                            </a:solidFill>
                            <a:round/>
                            <a:headEnd/>
                            <a:tailEnd/>
                          </a:ln>
                        </wps:spPr>
                        <wps:txbx>
                          <w:txbxContent>
                            <w:p w:rsidR="00A143BE" w:rsidRPr="00BA7F99" w:rsidRDefault="00A143BE" w:rsidP="00A143BE">
                              <w:pPr>
                                <w:spacing w:line="240" w:lineRule="auto"/>
                                <w:jc w:val="center"/>
                                <w:rPr>
                                  <w:rFonts w:ascii="Times New Roman" w:hAnsi="Times New Roman" w:cs="Times New Roman"/>
                                  <w:b/>
                                  <w:sz w:val="32"/>
                                  <w:lang w:val="en-US"/>
                                </w:rPr>
                              </w:pPr>
                              <w:r w:rsidRPr="00A143BE">
                                <w:rPr>
                                  <w:rFonts w:ascii="Times New Roman" w:hAnsi="Times New Roman" w:cs="Times New Roman"/>
                                  <w:b/>
                                  <w:sz w:val="28"/>
                                  <w:szCs w:val="28"/>
                                  <w:lang w:eastAsia="uz-Latn-UZ"/>
                                </w:rPr>
                                <w:t>Hofiz Xorazmiy didaktik qarashlari asosida yoshlarning ijodiy tafakkurini rivojlantirish imkoniyatlari</w:t>
                              </w:r>
                            </w:p>
                          </w:txbxContent>
                        </wps:txbx>
                        <wps:bodyPr rot="0" vert="horz" wrap="square" lIns="91440" tIns="45720" rIns="91440" bIns="45720" anchor="t" anchorCtr="0" upright="1">
                          <a:noAutofit/>
                        </wps:bodyPr>
                      </wps:wsp>
                      <wps:wsp>
                        <wps:cNvPr id="20" name="Прямая соединительная линия 20"/>
                        <wps:cNvCnPr>
                          <a:cxnSpLocks noChangeShapeType="1"/>
                        </wps:cNvCnPr>
                        <wps:spPr bwMode="auto">
                          <a:xfrm flipV="1">
                            <a:off x="2054860" y="230505"/>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Прямая соединительная линия 21"/>
                        <wps:cNvCnPr>
                          <a:cxnSpLocks noChangeShapeType="1"/>
                        </wps:cNvCnPr>
                        <wps:spPr bwMode="auto">
                          <a:xfrm>
                            <a:off x="2059623" y="805815"/>
                            <a:ext cx="800100" cy="527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Прямая соединительная линия 22"/>
                        <wps:cNvCnPr>
                          <a:cxnSpLocks noChangeShapeType="1"/>
                        </wps:cNvCnPr>
                        <wps:spPr bwMode="auto">
                          <a:xfrm flipV="1">
                            <a:off x="3235960" y="237807"/>
                            <a:ext cx="9144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Прямая соединительная линия 23"/>
                        <wps:cNvCnPr>
                          <a:cxnSpLocks noChangeShapeType="1"/>
                        </wps:cNvCnPr>
                        <wps:spPr bwMode="auto">
                          <a:xfrm flipV="1">
                            <a:off x="2859723" y="230505"/>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Прямая соединительная линия 24"/>
                        <wps:cNvCnPr>
                          <a:cxnSpLocks noChangeShapeType="1"/>
                        </wps:cNvCnPr>
                        <wps:spPr bwMode="auto">
                          <a:xfrm flipV="1">
                            <a:off x="3907473" y="237807"/>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Прямая соединительная линия 25"/>
                        <wps:cNvCnPr>
                          <a:cxnSpLocks noChangeShapeType="1"/>
                        </wps:cNvCnPr>
                        <wps:spPr bwMode="auto">
                          <a:xfrm flipV="1">
                            <a:off x="4550410" y="237807"/>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Прямая соединительная линия 26"/>
                        <wps:cNvCnPr>
                          <a:cxnSpLocks noChangeShapeType="1"/>
                        </wps:cNvCnPr>
                        <wps:spPr bwMode="auto">
                          <a:xfrm flipV="1">
                            <a:off x="5179060" y="261620"/>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Прямая соединительная линия 27"/>
                        <wps:cNvCnPr>
                          <a:cxnSpLocks noChangeShapeType="1"/>
                        </wps:cNvCnPr>
                        <wps:spPr bwMode="auto">
                          <a:xfrm flipV="1">
                            <a:off x="2402523" y="237807"/>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Прямая соединительная линия 28"/>
                        <wps:cNvCnPr>
                          <a:cxnSpLocks noChangeShapeType="1"/>
                        </wps:cNvCnPr>
                        <wps:spPr bwMode="auto">
                          <a:xfrm>
                            <a:off x="2859723" y="805815"/>
                            <a:ext cx="800100" cy="527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Прямая соединительная линия 29"/>
                        <wps:cNvCnPr>
                          <a:cxnSpLocks noChangeShapeType="1"/>
                        </wps:cNvCnPr>
                        <wps:spPr bwMode="auto">
                          <a:xfrm>
                            <a:off x="2400935" y="808037"/>
                            <a:ext cx="863600" cy="561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Прямая соединительная линия 31"/>
                        <wps:cNvCnPr>
                          <a:cxnSpLocks noChangeShapeType="1"/>
                        </wps:cNvCnPr>
                        <wps:spPr bwMode="auto">
                          <a:xfrm>
                            <a:off x="3907473" y="810577"/>
                            <a:ext cx="800100" cy="527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 name="Прямая соединительная линия 448"/>
                        <wps:cNvCnPr>
                          <a:cxnSpLocks noChangeShapeType="1"/>
                        </wps:cNvCnPr>
                        <wps:spPr bwMode="auto">
                          <a:xfrm>
                            <a:off x="3235960" y="810577"/>
                            <a:ext cx="800100" cy="527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 name="Прямая соединительная линия 449"/>
                        <wps:cNvCnPr>
                          <a:cxnSpLocks noChangeShapeType="1"/>
                        </wps:cNvCnPr>
                        <wps:spPr bwMode="auto">
                          <a:xfrm>
                            <a:off x="4550410" y="834390"/>
                            <a:ext cx="8001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 name="Прямая соединительная линия 451"/>
                        <wps:cNvCnPr>
                          <a:cxnSpLocks noChangeShapeType="1"/>
                        </wps:cNvCnPr>
                        <wps:spPr bwMode="auto">
                          <a:xfrm>
                            <a:off x="5174298" y="834390"/>
                            <a:ext cx="800100" cy="527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 name="Прямая соединительная линия 452"/>
                        <wps:cNvCnPr>
                          <a:cxnSpLocks noChangeShapeType="1"/>
                        </wps:cNvCnPr>
                        <wps:spPr bwMode="auto">
                          <a:xfrm>
                            <a:off x="1956435" y="802322"/>
                            <a:ext cx="4279900" cy="34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margin">
                  <wp14:pctHeight>0</wp14:pctHeight>
                </wp14:sizeRelV>
              </wp:anchor>
            </w:drawing>
          </mc:Choice>
          <mc:Fallback>
            <w:pict>
              <v:group w14:anchorId="2BC91B3E" id="Группа 18" o:spid="_x0000_s1026" style="position:absolute;left:0;text-align:left;margin-left:-39.3pt;margin-top:20.55pt;width:520pt;height:183.4pt;z-index:251659264;mso-height-relative:margin" coordorigin="-3678,2021" coordsize="66041,11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">
                <v:oval id="Овал 19" o:spid="_x0000_s1027" style="position:absolute;left:-3678;top:2021;width:23242;height:11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textbox>
                    <w:txbxContent>
                      <w:p w:rsidR="00A143BE" w:rsidRPr="00BA7F99" w:rsidRDefault="00A143BE" w:rsidP="00A143BE">
                        <w:pPr>
                          <w:spacing w:line="240" w:lineRule="auto"/>
                          <w:jc w:val="center"/>
                          <w:rPr>
                            <w:rFonts w:ascii="Times New Roman" w:hAnsi="Times New Roman" w:cs="Times New Roman"/>
                            <w:b/>
                            <w:sz w:val="32"/>
                            <w:lang w:val="en-US"/>
                          </w:rPr>
                        </w:pPr>
                        <w:r w:rsidRPr="00A143BE">
                          <w:rPr>
                            <w:rFonts w:ascii="Times New Roman" w:hAnsi="Times New Roman" w:cs="Times New Roman"/>
                            <w:b/>
                            <w:sz w:val="28"/>
                            <w:szCs w:val="28"/>
                            <w:lang w:eastAsia="uz-Latn-UZ"/>
                          </w:rPr>
                          <w:t>Hofiz Xorazmiy didaktik qarashlari asosida yoshlarning ijodiy tafakkurini rivojlantirish imkoniyatlari</w:t>
                        </w:r>
                      </w:p>
                    </w:txbxContent>
                  </v:textbox>
                </v:oval>
                <v:line id="Прямая соединительная линия 20" o:spid="_x0000_s1028" style="position:absolute;flip:y;visibility:visible;mso-wrap-style:square" from="20548,2305" to="28549,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line id="Прямая соединительная линия 21" o:spid="_x0000_s1029" style="position:absolute;visibility:visible;mso-wrap-style:square" from="20596,8058" to="28597,13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Прямая соединительная линия 22" o:spid="_x0000_s1030" style="position:absolute;flip:y;visibility:visible;mso-wrap-style:square" from="32359,2378" to="41503,8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Прямая соединительная линия 23" o:spid="_x0000_s1031" style="position:absolute;flip:y;visibility:visible;mso-wrap-style:square" from="28597,2305" to="36598,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Прямая соединительная линия 24" o:spid="_x0000_s1032" style="position:absolute;flip:y;visibility:visible;mso-wrap-style:square" from="39074,2378" to="47075,8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"/>
                <v:line id="Прямая соединительная линия 25" o:spid="_x0000_s1033" style="position:absolute;flip:y;visibility:visible;mso-wrap-style:square" from="45504,2378" to="53505,8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tG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TV/j7kn6AnN8AAAD//wMAUEsBAi0AFAAGAAgAAAAhANvh9svuAAAAhQEAABMAAAAAAAAA&#10;AAAAAAAAAAAAAFtDb250ZW50X1R5cGVzXS54bWxQSwECLQAUAAYACAAAACEAWvQsW78AAAAVAQAA&#10;CwAAAAAAAAAAAAAAAAAfAQAAX3JlbHMvLnJlbHNQSwECLQAUAAYACAAAACEAKVhLRsYAAADbAAAA&#10;DwAAAAAAAAAAAAAAAAAHAgAAZHJzL2Rvd25yZXYueG1sUEsFBgAAAAADAAMAtwAAAPoCAAAAAA==&#10;"/>
                <v:line id="Прямая соединительная линия 26" o:spid="_x0000_s1034" style="position:absolute;flip:y;visibility:visible;mso-wrap-style:square" from="51790,2616" to="59791,8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"/>
                <v:line id="Прямая соединительная линия 27" o:spid="_x0000_s1035" style="position:absolute;flip:y;visibility:visible;mso-wrap-style:square" from="24025,2378" to="32026,8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"/>
                <v:line id="Прямая соединительная линия 28" o:spid="_x0000_s1036" style="position:absolute;visibility:visible;mso-wrap-style:square" from="28597,8058" to="36598,13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Прямая соединительная линия 29" o:spid="_x0000_s1037" style="position:absolute;visibility:visible;mso-wrap-style:square" from="24009,8080" to="32645,1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Прямая соединительная линия 31" o:spid="_x0000_s1038" style="position:absolute;visibility:visible;mso-wrap-style:square" from="39074,8105" to="47075,1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Прямая соединительная линия 448" o:spid="_x0000_s1039" style="position:absolute;visibility:visible;mso-wrap-style:square" from="32359,8105" to="40360,1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acxAAAANwAAAAPAAAAZHJzL2Rvd25yZXYueG1sRE/LasJA&#10;FN0L/sNwhe50Ui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JOLFpzEAAAA3AAAAA8A&#10;AAAAAAAAAAAAAAAABwIAAGRycy9kb3ducmV2LnhtbFBLBQYAAAAAAwADALcAAAD4AgAAAAA=&#10;"/>
                <v:line id="Прямая соединительная линия 449" o:spid="_x0000_s1040" style="position:absolute;visibility:visible;mso-wrap-style:square" from="45504,8343" to="53505,12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"/>
                <v:line id="Прямая соединительная линия 451" o:spid="_x0000_s1041" style="position:absolute;visibility:visible;mso-wrap-style:square" from="51742,8343" to="59743,1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"/>
                <v:line id="Прямая соединительная линия 452" o:spid="_x0000_s1042" style="position:absolute;visibility:visible;mso-wrap-style:square" from="19564,8023" to="62363,8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"/>
              </v:group>
            </w:pict>
          </mc:Fallback>
        </mc:AlternateContent>
      </w:r>
    </w:p>
    <w:p w:rsidR="00A143BE" w:rsidRPr="00D23149" w:rsidRDefault="00A143BE" w:rsidP="00A143BE">
      <w:pPr>
        <w:spacing w:after="0" w:line="240" w:lineRule="auto"/>
        <w:jc w:val="both"/>
        <w:rPr>
          <w:rFonts w:ascii="Times New Roman" w:hAnsi="Times New Roman" w:cs="Times New Roman"/>
          <w:sz w:val="28"/>
          <w:szCs w:val="28"/>
          <w:lang w:val="uz-Cyrl-UZ"/>
        </w:rPr>
      </w:pPr>
    </w:p>
    <w:p w:rsidR="00A143BE" w:rsidRPr="00D23149" w:rsidRDefault="00A143BE" w:rsidP="00A143BE">
      <w:pPr>
        <w:spacing w:after="0" w:line="240" w:lineRule="auto"/>
        <w:jc w:val="both"/>
        <w:rPr>
          <w:rFonts w:ascii="Times New Roman" w:hAnsi="Times New Roman" w:cs="Times New Roman"/>
          <w:sz w:val="28"/>
          <w:szCs w:val="28"/>
          <w:lang w:val="uz-Cyrl-UZ"/>
        </w:rPr>
      </w:pPr>
    </w:p>
    <w:p w:rsidR="00A143BE" w:rsidRPr="00D23149" w:rsidRDefault="00A143BE" w:rsidP="00A143BE">
      <w:pPr>
        <w:spacing w:after="0" w:line="240" w:lineRule="auto"/>
        <w:jc w:val="both"/>
        <w:rPr>
          <w:rFonts w:ascii="Times New Roman" w:hAnsi="Times New Roman" w:cs="Times New Roman"/>
          <w:sz w:val="28"/>
          <w:szCs w:val="28"/>
          <w:lang w:val="uz-Cyrl-UZ"/>
        </w:rPr>
      </w:pPr>
    </w:p>
    <w:p w:rsidR="00A143BE" w:rsidRPr="00D23149" w:rsidRDefault="00A143BE" w:rsidP="00A143BE">
      <w:pPr>
        <w:pStyle w:val="2"/>
        <w:tabs>
          <w:tab w:val="left" w:pos="2829"/>
        </w:tabs>
        <w:spacing w:before="0" w:beforeAutospacing="0" w:after="0" w:afterAutospacing="0"/>
        <w:ind w:right="51"/>
        <w:jc w:val="both"/>
        <w:rPr>
          <w:b w:val="0"/>
          <w:i/>
          <w:sz w:val="28"/>
          <w:szCs w:val="28"/>
          <w:lang w:val="uz-Cyrl-UZ"/>
        </w:rPr>
      </w:pPr>
    </w:p>
    <w:p w:rsidR="00A143BE" w:rsidRPr="00D23149" w:rsidRDefault="00A143BE" w:rsidP="00A143BE">
      <w:pPr>
        <w:pStyle w:val="2"/>
        <w:tabs>
          <w:tab w:val="left" w:pos="2829"/>
        </w:tabs>
        <w:spacing w:before="0" w:beforeAutospacing="0" w:after="0" w:afterAutospacing="0"/>
        <w:ind w:right="51"/>
        <w:jc w:val="both"/>
        <w:rPr>
          <w:b w:val="0"/>
          <w:i/>
          <w:sz w:val="28"/>
          <w:szCs w:val="28"/>
          <w:lang w:val="uz-Cyrl-UZ"/>
        </w:rPr>
      </w:pPr>
    </w:p>
    <w:p w:rsidR="00A143BE" w:rsidRPr="00D23149" w:rsidRDefault="00A143BE" w:rsidP="00A143BE">
      <w:pPr>
        <w:pStyle w:val="a6"/>
        <w:widowControl w:val="0"/>
        <w:spacing w:after="0" w:line="240" w:lineRule="auto"/>
        <w:ind w:left="0"/>
        <w:jc w:val="both"/>
        <w:rPr>
          <w:rFonts w:ascii="Times New Roman" w:hAnsi="Times New Roman" w:cs="Times New Roman"/>
          <w:sz w:val="28"/>
          <w:szCs w:val="28"/>
          <w:lang w:val="uz-Cyrl-UZ"/>
        </w:rPr>
      </w:pPr>
    </w:p>
    <w:p w:rsidR="00A143BE" w:rsidRPr="00D23149" w:rsidRDefault="00A143BE" w:rsidP="00A143BE">
      <w:pPr>
        <w:pStyle w:val="a3"/>
        <w:ind w:firstLine="567"/>
        <w:jc w:val="center"/>
        <w:rPr>
          <w:rFonts w:ascii="Times New Roman" w:hAnsi="Times New Roman" w:cs="Times New Roman"/>
          <w:b/>
          <w:sz w:val="28"/>
          <w:szCs w:val="28"/>
          <w:lang w:val="uz-Cyrl-UZ" w:eastAsia="uz-Latn-UZ"/>
        </w:rPr>
      </w:pPr>
    </w:p>
    <w:p w:rsidR="00A143BE" w:rsidRPr="00D23149" w:rsidRDefault="00A143BE" w:rsidP="00A143BE">
      <w:pPr>
        <w:pStyle w:val="a3"/>
        <w:ind w:firstLine="567"/>
        <w:jc w:val="both"/>
        <w:rPr>
          <w:rFonts w:ascii="Times New Roman" w:hAnsi="Times New Roman" w:cs="Times New Roman"/>
          <w:b/>
          <w:sz w:val="28"/>
          <w:szCs w:val="28"/>
          <w:lang w:val="uz-Cyrl-UZ" w:eastAsia="uz-Latn-UZ"/>
        </w:rPr>
      </w:pPr>
    </w:p>
    <w:p w:rsidR="00A143BE" w:rsidRPr="00D23149" w:rsidRDefault="00A143BE" w:rsidP="00A143BE">
      <w:pPr>
        <w:pStyle w:val="a3"/>
        <w:ind w:firstLine="567"/>
        <w:jc w:val="both"/>
        <w:rPr>
          <w:rFonts w:ascii="Times New Roman" w:hAnsi="Times New Roman" w:cs="Times New Roman"/>
          <w:b/>
          <w:sz w:val="28"/>
          <w:szCs w:val="28"/>
          <w:lang w:val="uz-Cyrl-UZ"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1. Muammo (Fishbone “bosh” qismi)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Zamonaviy ta’lim tizimida yoshlarning ijodiy tafakkurini rivojlantirish, mustaqil fikrlashga o‘rgatish va ma’naviy-intellektual salohiyatini yuksaltirish muhim pedagogik vazifalardan biri hisoblanadi. Gl</w:t>
      </w:r>
      <w:bookmarkStart w:id="0" w:name="_GoBack"/>
      <w:bookmarkEnd w:id="0"/>
      <w:r w:rsidRPr="00D23149">
        <w:rPr>
          <w:rFonts w:ascii="Times New Roman" w:hAnsi="Times New Roman" w:cs="Times New Roman"/>
          <w:sz w:val="28"/>
          <w:szCs w:val="28"/>
          <w:lang w:eastAsia="uz-Latn-UZ"/>
        </w:rPr>
        <w:t>obal axborot makonida yashayotgan yosh avloddan nafaqat bilimlarni egallash, balki ularni mustaqil tahlil qilish, yangi g‘oyalar yaratish va kreativ fikrlash talab etilmoqda.</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Biroq ta’lim jarayonida badiiy adabiyotning, ayniqsa mumtoz adabiyot namunalarining ijodiy tafakkurni rivojlantirishdagi imkoniyatlari yetarli darajada tizimli o‘rganilmagan. Shu nuqtai nazardan qaraganda, Hofiz Xorazmiy poetik merosidagi didaktik, axloqiy-falsafiy g‘oyalarni zamonaviy pedagogik metodlar bilan uyg‘un holda tahlil qilish dolzarb ilmiy muammolardan biridir.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39"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2. Fishbone modeli: sabablar tizimi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Fishbone metodida muammo bir nechta asosiy omillar orqali tahlil qilinadi. Ushbu tadqiqotda muammo quyidagi asosiy kategoriyalar asosida yoritiladi: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Adabiy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Falsafiy-axloqiy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Psixologik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Pedagogik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Estetik-ijodiy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lastRenderedPageBreak/>
        <w:pict>
          <v:rect id="_x0000_i1240"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3. Adabiy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Hofiz Xorazmiy ijodiy merosi o‘zining janriy xilma-xilligi va poetik boyligi bilan ajralib turadi. Shoirning bizgacha yetib kelgan devonida qasida, g‘azal, qit’a, ruboiy, mustazod kabi turli janrlardagi asarlar jamlangan bo‘lib, ularning umumiy hajmi 37 mingdan ortiq misrani tashkil etadi.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Bu poetik meros:</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badiiy obrazlar tizimining boyligi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ramziy va majoziy ifodalar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falsafiy umumlashmalar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tasavvufiy qarashlar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bilan ajralib turadi.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Shoir she’riyatida ishq, haqiqat, komillik, axloqiy poklik kabi tushunchalar badiiy obrazlar orqali ifodalanadi, bu esa o‘quvchini chuqur mushohada yuritishga undaydi. Natijada badiiy matnni idrok qilish jarayonida obrazli va assotsiativ tafakkur faollashadi.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Masalan:</w:t>
      </w:r>
    </w:p>
    <w:p w:rsidR="00A143BE" w:rsidRPr="00D23149" w:rsidRDefault="00A143BE" w:rsidP="00A143BE">
      <w:pPr>
        <w:pStyle w:val="a3"/>
        <w:ind w:left="1843"/>
        <w:rPr>
          <w:rFonts w:ascii="Times New Roman" w:hAnsi="Times New Roman" w:cs="Times New Roman"/>
          <w:i/>
          <w:sz w:val="28"/>
          <w:szCs w:val="28"/>
          <w:lang w:eastAsia="uz-Latn-UZ"/>
        </w:rPr>
      </w:pPr>
      <w:r w:rsidRPr="00D23149">
        <w:rPr>
          <w:rFonts w:ascii="Times New Roman" w:hAnsi="Times New Roman" w:cs="Times New Roman"/>
          <w:i/>
          <w:sz w:val="28"/>
          <w:szCs w:val="28"/>
          <w:lang w:eastAsia="uz-Latn-UZ"/>
        </w:rPr>
        <w:t>Muhabbat nuri birla diyda-yi jonni qachon ravshan</w:t>
      </w:r>
      <w:r w:rsidRPr="00D23149">
        <w:rPr>
          <w:rFonts w:ascii="Times New Roman" w:hAnsi="Times New Roman" w:cs="Times New Roman"/>
          <w:i/>
          <w:sz w:val="28"/>
          <w:szCs w:val="28"/>
          <w:lang w:eastAsia="uz-Latn-UZ"/>
        </w:rPr>
        <w:br/>
        <w:t xml:space="preserve">Qilur bo‘lsang, </w:t>
      </w:r>
      <w:proofErr w:type="spellStart"/>
      <w:r w:rsidRPr="00D23149">
        <w:rPr>
          <w:rFonts w:ascii="Times New Roman" w:hAnsi="Times New Roman" w:cs="Times New Roman"/>
          <w:i/>
          <w:sz w:val="28"/>
          <w:szCs w:val="28"/>
          <w:lang w:eastAsia="uz-Latn-UZ"/>
        </w:rPr>
        <w:t>ko‘rungay</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oyinangda</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ma’ni</w:t>
      </w:r>
      <w:proofErr w:type="spellEnd"/>
      <w:r w:rsidRPr="00D23149">
        <w:rPr>
          <w:rFonts w:ascii="Times New Roman" w:hAnsi="Times New Roman" w:cs="Times New Roman"/>
          <w:i/>
          <w:sz w:val="28"/>
          <w:szCs w:val="28"/>
          <w:lang w:eastAsia="uz-Latn-UZ"/>
        </w:rPr>
        <w:t xml:space="preserve">-i </w:t>
      </w:r>
      <w:proofErr w:type="spellStart"/>
      <w:r w:rsidRPr="00D23149">
        <w:rPr>
          <w:rFonts w:ascii="Times New Roman" w:hAnsi="Times New Roman" w:cs="Times New Roman"/>
          <w:i/>
          <w:sz w:val="28"/>
          <w:szCs w:val="28"/>
          <w:lang w:eastAsia="uz-Latn-UZ"/>
        </w:rPr>
        <w:t>ashyo</w:t>
      </w:r>
      <w:proofErr w:type="spellEnd"/>
      <w:r w:rsidRPr="00D23149">
        <w:rPr>
          <w:rFonts w:ascii="Times New Roman" w:hAnsi="Times New Roman" w:cs="Times New Roman"/>
          <w:i/>
          <w:sz w:val="28"/>
          <w:szCs w:val="28"/>
          <w:lang w:eastAsia="uz-Latn-UZ"/>
        </w:rPr>
        <w:t>.</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Mazkur satrlarda muhabbat inson tafakkurini ravshan qiluvchi ma’naviy kuch sifatida talqin etilgan.</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1"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4. Falsafiy-axloqiy omillar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Shoir poetikasida ishq tushunchasi nafaqat romantik tuyg‘u, balki insonning ruhiy kamolotga erishish yo‘li sifatida talqin qilinadi.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Masalan:</w:t>
      </w:r>
    </w:p>
    <w:p w:rsidR="00A143BE" w:rsidRPr="00D23149" w:rsidRDefault="00A143BE" w:rsidP="00A143BE">
      <w:pPr>
        <w:pStyle w:val="a3"/>
        <w:ind w:left="1560"/>
        <w:rPr>
          <w:rFonts w:ascii="Times New Roman" w:hAnsi="Times New Roman" w:cs="Times New Roman"/>
          <w:i/>
          <w:sz w:val="28"/>
          <w:szCs w:val="28"/>
          <w:lang w:eastAsia="uz-Latn-UZ"/>
        </w:rPr>
      </w:pPr>
      <w:r w:rsidRPr="00D23149">
        <w:rPr>
          <w:rFonts w:ascii="Times New Roman" w:hAnsi="Times New Roman" w:cs="Times New Roman"/>
          <w:i/>
          <w:sz w:val="28"/>
          <w:szCs w:val="28"/>
          <w:lang w:eastAsia="uz-Latn-UZ"/>
        </w:rPr>
        <w:t>Ul kishilarki muhabbat bila jon bermaslar,</w:t>
      </w:r>
      <w:r w:rsidRPr="00D23149">
        <w:rPr>
          <w:rFonts w:ascii="Times New Roman" w:hAnsi="Times New Roman" w:cs="Times New Roman"/>
          <w:i/>
          <w:sz w:val="28"/>
          <w:szCs w:val="28"/>
          <w:lang w:eastAsia="uz-Latn-UZ"/>
        </w:rPr>
        <w:br/>
        <w:t xml:space="preserve">Ishq ko‘yinda </w:t>
      </w:r>
      <w:proofErr w:type="spellStart"/>
      <w:r w:rsidRPr="00D23149">
        <w:rPr>
          <w:rFonts w:ascii="Times New Roman" w:hAnsi="Times New Roman" w:cs="Times New Roman"/>
          <w:i/>
          <w:sz w:val="28"/>
          <w:szCs w:val="28"/>
          <w:lang w:eastAsia="uz-Latn-UZ"/>
        </w:rPr>
        <w:t>yo‘l</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anlarg‘a</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ravon</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bermaslar</w:t>
      </w:r>
      <w:proofErr w:type="spellEnd"/>
      <w:r w:rsidRPr="00D23149">
        <w:rPr>
          <w:rFonts w:ascii="Times New Roman" w:hAnsi="Times New Roman" w:cs="Times New Roman"/>
          <w:i/>
          <w:sz w:val="28"/>
          <w:szCs w:val="28"/>
          <w:lang w:eastAsia="uz-Latn-UZ"/>
        </w:rPr>
        <w:t>.</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Bu satrlar orqali shoir insonning haqiqiy kamolotga erishishi uchun fidoyilik va ma’naviy poklanish zarurligini ta’kidlaydi.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Tasavvufiy falsafaga ko‘ra:</w:t>
      </w:r>
    </w:p>
    <w:p w:rsidR="00A143BE" w:rsidRPr="00D23149" w:rsidRDefault="00A143BE" w:rsidP="00A143BE">
      <w:pPr>
        <w:pStyle w:val="a3"/>
        <w:ind w:firstLine="567"/>
        <w:jc w:val="both"/>
        <w:rPr>
          <w:rFonts w:ascii="Times New Roman" w:hAnsi="Times New Roman" w:cs="Times New Roman"/>
          <w:color w:val="2F5496" w:themeColor="accent5" w:themeShade="BF"/>
          <w:sz w:val="28"/>
          <w:szCs w:val="28"/>
          <w:lang w:eastAsia="uz-Latn-UZ"/>
        </w:rPr>
      </w:pPr>
      <w:r w:rsidRPr="00D23149">
        <w:rPr>
          <w:rFonts w:ascii="Times New Roman" w:hAnsi="Times New Roman" w:cs="Times New Roman"/>
          <w:b/>
          <w:color w:val="2F5496" w:themeColor="accent5" w:themeShade="BF"/>
          <w:sz w:val="28"/>
          <w:szCs w:val="28"/>
          <w:lang w:eastAsia="uz-Latn-UZ"/>
        </w:rPr>
        <w:t xml:space="preserve">ishq </w:t>
      </w:r>
      <w:r w:rsidRPr="00D23149">
        <w:rPr>
          <w:rFonts w:ascii="Times New Roman" w:hAnsi="Times New Roman" w:cs="Times New Roman"/>
          <w:color w:val="2F5496" w:themeColor="accent5" w:themeShade="BF"/>
          <w:sz w:val="28"/>
          <w:szCs w:val="28"/>
          <w:lang w:eastAsia="uz-Latn-UZ"/>
        </w:rPr>
        <w:t>— haqiqatga eltuvchi yo‘l</w:t>
      </w:r>
    </w:p>
    <w:p w:rsidR="00A143BE" w:rsidRPr="00D23149" w:rsidRDefault="00A143BE" w:rsidP="00A143BE">
      <w:pPr>
        <w:pStyle w:val="a3"/>
        <w:ind w:firstLine="567"/>
        <w:jc w:val="both"/>
        <w:rPr>
          <w:rFonts w:ascii="Times New Roman" w:hAnsi="Times New Roman" w:cs="Times New Roman"/>
          <w:color w:val="2F5496" w:themeColor="accent5" w:themeShade="BF"/>
          <w:sz w:val="28"/>
          <w:szCs w:val="28"/>
          <w:lang w:eastAsia="uz-Latn-UZ"/>
        </w:rPr>
      </w:pPr>
      <w:r w:rsidRPr="00D23149">
        <w:rPr>
          <w:rFonts w:ascii="Times New Roman" w:hAnsi="Times New Roman" w:cs="Times New Roman"/>
          <w:b/>
          <w:color w:val="2F5496" w:themeColor="accent5" w:themeShade="BF"/>
          <w:sz w:val="28"/>
          <w:szCs w:val="28"/>
          <w:lang w:eastAsia="uz-Latn-UZ"/>
        </w:rPr>
        <w:t>benishonlik</w:t>
      </w:r>
      <w:r w:rsidRPr="00D23149">
        <w:rPr>
          <w:rFonts w:ascii="Times New Roman" w:hAnsi="Times New Roman" w:cs="Times New Roman"/>
          <w:color w:val="2F5496" w:themeColor="accent5" w:themeShade="BF"/>
          <w:sz w:val="28"/>
          <w:szCs w:val="28"/>
          <w:lang w:eastAsia="uz-Latn-UZ"/>
        </w:rPr>
        <w:t xml:space="preserve"> — kibr va dunyoviy manfaatlardan voz kechish</w:t>
      </w:r>
    </w:p>
    <w:p w:rsidR="00A143BE" w:rsidRPr="00D23149" w:rsidRDefault="00A143BE" w:rsidP="00A143BE">
      <w:pPr>
        <w:pStyle w:val="a3"/>
        <w:ind w:firstLine="567"/>
        <w:jc w:val="both"/>
        <w:rPr>
          <w:rFonts w:ascii="Times New Roman" w:hAnsi="Times New Roman" w:cs="Times New Roman"/>
          <w:color w:val="2F5496" w:themeColor="accent5" w:themeShade="BF"/>
          <w:sz w:val="28"/>
          <w:szCs w:val="28"/>
          <w:lang w:eastAsia="uz-Latn-UZ"/>
        </w:rPr>
      </w:pPr>
      <w:r w:rsidRPr="00D23149">
        <w:rPr>
          <w:rFonts w:ascii="Times New Roman" w:hAnsi="Times New Roman" w:cs="Times New Roman"/>
          <w:b/>
          <w:color w:val="2F5496" w:themeColor="accent5" w:themeShade="BF"/>
          <w:sz w:val="28"/>
          <w:szCs w:val="28"/>
          <w:lang w:eastAsia="uz-Latn-UZ"/>
        </w:rPr>
        <w:t>ruhiy iztirob</w:t>
      </w:r>
      <w:r w:rsidRPr="00D23149">
        <w:rPr>
          <w:rFonts w:ascii="Times New Roman" w:hAnsi="Times New Roman" w:cs="Times New Roman"/>
          <w:color w:val="2F5496" w:themeColor="accent5" w:themeShade="BF"/>
          <w:sz w:val="28"/>
          <w:szCs w:val="28"/>
          <w:lang w:eastAsia="uz-Latn-UZ"/>
        </w:rPr>
        <w:t xml:space="preserve"> — ichki kamolot jarayoni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Bu g‘oyalar o‘quvchi tafakkurini falsafiy mushohada yuritishga undaydi.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2"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5. Psixologik omillar</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Ijodiy tafakkur insonning:</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hissiy sezgirligi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assotsiativ fikrlash qobiliyati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ichki kechinmalarni idrok etishi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empatiya va tasavvur imkoniyatlari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bilan chambarchas bog‘liq.</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Shoir she’riyatida ruhiy kechinmalar chuqur ifodalangan:</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Man o‘larman darddin ko‘rgilkim, ul jon anglamas.</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lastRenderedPageBreak/>
        <w:t>Bu misra insonning ichki iztirobi va tushunilmaslik hissini ifodalaydi. Bunday holatlar psixologik jihatdan ijodiy tafakkur shakllanishining muhim omili hisoblanadi.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Chunki: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iztirob tafakkurni chuqurlashtiradi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ichki kechinmalar tasavvurni kengaytiradi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ruhiy tajribalar kreativ fikrlashni faollashtiradi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3"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6. Pedagogik omillar</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Zamonaviy pedagogika nuqtai nazaridan badiiy matnlarni tahlil qilish yoshlarning:</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tanqidiy fikrlash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mustaqil xulosa chiqarish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estetik idrok</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kreativ tafakkur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qobiliyatlarini rivojlantirishda muhim vosita hisoblanadi.</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sz w:val="28"/>
          <w:szCs w:val="28"/>
          <w:lang w:eastAsia="uz-Latn-UZ"/>
        </w:rPr>
        <w:t xml:space="preserve">Hofiz Xorazmiy asarlari didaktik mazmuni bilan ta’lim jarayonida quyidagi </w:t>
      </w:r>
      <w:r w:rsidRPr="00D23149">
        <w:rPr>
          <w:rFonts w:ascii="Times New Roman" w:hAnsi="Times New Roman" w:cs="Times New Roman"/>
          <w:b/>
          <w:sz w:val="28"/>
          <w:szCs w:val="28"/>
          <w:lang w:eastAsia="uz-Latn-UZ"/>
        </w:rPr>
        <w:t>metodlar orqali qo‘llanishi mumkin:</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muammoli ta’lim texnologiyalari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badiiy matnni interpretatsion tahlil qilish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kreativ yozma topshiriqlar</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assotsiativ fikrlash mashqlari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Bunday metodlar orqali talabalar she’riy matnni faqat o‘qibgina qolmay, balki uni mustaqil talqin qilishga o‘rganadi.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4"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7. Estetik-ijodiy omillar</w:t>
      </w:r>
    </w:p>
    <w:p w:rsidR="00D23149"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 xml:space="preserve">Shoir poetikasida ramz va timsollar tizimi keng qo‘llanadi. </w:t>
      </w:r>
    </w:p>
    <w:p w:rsidR="00A143BE" w:rsidRPr="00D23149" w:rsidRDefault="00A143BE" w:rsidP="00A143BE">
      <w:pPr>
        <w:pStyle w:val="a3"/>
        <w:ind w:firstLine="567"/>
        <w:jc w:val="both"/>
        <w:rPr>
          <w:rFonts w:ascii="Times New Roman" w:hAnsi="Times New Roman" w:cs="Times New Roman"/>
          <w:b/>
          <w:sz w:val="28"/>
          <w:szCs w:val="28"/>
          <w:lang w:val="en-US" w:eastAsia="uz-Latn-UZ"/>
        </w:rPr>
      </w:pPr>
      <w:proofErr w:type="spellStart"/>
      <w:r w:rsidRPr="00D23149">
        <w:rPr>
          <w:rFonts w:ascii="Times New Roman" w:hAnsi="Times New Roman" w:cs="Times New Roman"/>
          <w:b/>
          <w:sz w:val="28"/>
          <w:szCs w:val="28"/>
          <w:lang w:val="en-US" w:eastAsia="uz-Latn-UZ"/>
        </w:rPr>
        <w:t>Masalan</w:t>
      </w:r>
      <w:proofErr w:type="spellEnd"/>
      <w:r w:rsidRPr="00D23149">
        <w:rPr>
          <w:rFonts w:ascii="Times New Roman" w:hAnsi="Times New Roman" w:cs="Times New Roman"/>
          <w:b/>
          <w:sz w:val="28"/>
          <w:szCs w:val="28"/>
          <w:lang w:val="en-US" w:eastAsia="uz-Latn-UZ"/>
        </w:rPr>
        <w:t>:</w:t>
      </w:r>
    </w:p>
    <w:p w:rsidR="00A143BE" w:rsidRPr="00D23149" w:rsidRDefault="00A143BE" w:rsidP="00A143BE">
      <w:pPr>
        <w:pStyle w:val="a3"/>
        <w:ind w:firstLine="567"/>
        <w:jc w:val="both"/>
        <w:rPr>
          <w:rFonts w:ascii="Times New Roman" w:hAnsi="Times New Roman" w:cs="Times New Roman"/>
          <w:color w:val="FF0000"/>
          <w:sz w:val="28"/>
          <w:szCs w:val="28"/>
          <w:lang w:val="en-US" w:eastAsia="uz-Latn-UZ"/>
        </w:rPr>
      </w:pPr>
      <w:proofErr w:type="spellStart"/>
      <w:r w:rsidRPr="00D23149">
        <w:rPr>
          <w:rFonts w:ascii="Times New Roman" w:hAnsi="Times New Roman" w:cs="Times New Roman"/>
          <w:b/>
          <w:color w:val="FF0000"/>
          <w:sz w:val="28"/>
          <w:szCs w:val="28"/>
          <w:lang w:val="en-US" w:eastAsia="uz-Latn-UZ"/>
        </w:rPr>
        <w:t>alif</w:t>
      </w:r>
      <w:proofErr w:type="spellEnd"/>
      <w:r w:rsidRPr="00D23149">
        <w:rPr>
          <w:rFonts w:ascii="Times New Roman" w:hAnsi="Times New Roman" w:cs="Times New Roman"/>
          <w:b/>
          <w:color w:val="FF0000"/>
          <w:sz w:val="28"/>
          <w:szCs w:val="28"/>
          <w:lang w:val="en-US" w:eastAsia="uz-Latn-UZ"/>
        </w:rPr>
        <w:t xml:space="preserve"> </w:t>
      </w:r>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yagona</w:t>
      </w:r>
      <w:proofErr w:type="spellEnd"/>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haqiqat</w:t>
      </w:r>
      <w:proofErr w:type="spellEnd"/>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timsoli</w:t>
      </w:r>
      <w:proofErr w:type="spellEnd"/>
    </w:p>
    <w:p w:rsidR="00A143BE" w:rsidRPr="00D23149" w:rsidRDefault="00A143BE" w:rsidP="00A143BE">
      <w:pPr>
        <w:pStyle w:val="a3"/>
        <w:ind w:firstLine="567"/>
        <w:jc w:val="both"/>
        <w:rPr>
          <w:rFonts w:ascii="Times New Roman" w:hAnsi="Times New Roman" w:cs="Times New Roman"/>
          <w:color w:val="FF0000"/>
          <w:sz w:val="28"/>
          <w:szCs w:val="28"/>
          <w:lang w:val="en-US" w:eastAsia="uz-Latn-UZ"/>
        </w:rPr>
      </w:pPr>
      <w:proofErr w:type="spellStart"/>
      <w:r w:rsidRPr="00D23149">
        <w:rPr>
          <w:rFonts w:ascii="Times New Roman" w:hAnsi="Times New Roman" w:cs="Times New Roman"/>
          <w:b/>
          <w:color w:val="FF0000"/>
          <w:sz w:val="28"/>
          <w:szCs w:val="28"/>
          <w:lang w:val="en-US" w:eastAsia="uz-Latn-UZ"/>
        </w:rPr>
        <w:t>muhabbat</w:t>
      </w:r>
      <w:proofErr w:type="spellEnd"/>
      <w:r w:rsidRPr="00D23149">
        <w:rPr>
          <w:rFonts w:ascii="Times New Roman" w:hAnsi="Times New Roman" w:cs="Times New Roman"/>
          <w:color w:val="FF0000"/>
          <w:sz w:val="28"/>
          <w:szCs w:val="28"/>
          <w:lang w:val="en-US" w:eastAsia="uz-Latn-UZ"/>
        </w:rPr>
        <w:t xml:space="preserve"> — </w:t>
      </w:r>
      <w:proofErr w:type="spellStart"/>
      <w:r w:rsidRPr="00D23149">
        <w:rPr>
          <w:rFonts w:ascii="Times New Roman" w:hAnsi="Times New Roman" w:cs="Times New Roman"/>
          <w:color w:val="FF0000"/>
          <w:sz w:val="28"/>
          <w:szCs w:val="28"/>
          <w:lang w:val="en-US" w:eastAsia="uz-Latn-UZ"/>
        </w:rPr>
        <w:t>ma’naviy</w:t>
      </w:r>
      <w:proofErr w:type="spellEnd"/>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kamolot</w:t>
      </w:r>
      <w:proofErr w:type="spellEnd"/>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manbai</w:t>
      </w:r>
      <w:proofErr w:type="spellEnd"/>
    </w:p>
    <w:p w:rsidR="00A143BE" w:rsidRPr="00D23149" w:rsidRDefault="00A143BE" w:rsidP="00A143BE">
      <w:pPr>
        <w:pStyle w:val="a3"/>
        <w:ind w:firstLine="567"/>
        <w:jc w:val="both"/>
        <w:rPr>
          <w:rFonts w:ascii="Times New Roman" w:hAnsi="Times New Roman" w:cs="Times New Roman"/>
          <w:color w:val="FF0000"/>
          <w:sz w:val="28"/>
          <w:szCs w:val="28"/>
          <w:lang w:val="en-US" w:eastAsia="uz-Latn-UZ"/>
        </w:rPr>
      </w:pPr>
      <w:proofErr w:type="spellStart"/>
      <w:r w:rsidRPr="00D23149">
        <w:rPr>
          <w:rFonts w:ascii="Times New Roman" w:hAnsi="Times New Roman" w:cs="Times New Roman"/>
          <w:b/>
          <w:color w:val="FF0000"/>
          <w:sz w:val="28"/>
          <w:szCs w:val="28"/>
          <w:lang w:val="en-US" w:eastAsia="uz-Latn-UZ"/>
        </w:rPr>
        <w:t>oyina</w:t>
      </w:r>
      <w:proofErr w:type="spellEnd"/>
      <w:r w:rsidRPr="00D23149">
        <w:rPr>
          <w:rFonts w:ascii="Times New Roman" w:hAnsi="Times New Roman" w:cs="Times New Roman"/>
          <w:color w:val="FF0000"/>
          <w:sz w:val="28"/>
          <w:szCs w:val="28"/>
          <w:lang w:val="en-US" w:eastAsia="uz-Latn-UZ"/>
        </w:rPr>
        <w:t xml:space="preserve"> — </w:t>
      </w:r>
      <w:proofErr w:type="spellStart"/>
      <w:r w:rsidRPr="00D23149">
        <w:rPr>
          <w:rFonts w:ascii="Times New Roman" w:hAnsi="Times New Roman" w:cs="Times New Roman"/>
          <w:color w:val="FF0000"/>
          <w:sz w:val="28"/>
          <w:szCs w:val="28"/>
          <w:lang w:val="en-US" w:eastAsia="uz-Latn-UZ"/>
        </w:rPr>
        <w:t>inson</w:t>
      </w:r>
      <w:proofErr w:type="spellEnd"/>
      <w:r w:rsidRPr="00D23149">
        <w:rPr>
          <w:rFonts w:ascii="Times New Roman" w:hAnsi="Times New Roman" w:cs="Times New Roman"/>
          <w:color w:val="FF0000"/>
          <w:sz w:val="28"/>
          <w:szCs w:val="28"/>
          <w:lang w:val="en-US" w:eastAsia="uz-Latn-UZ"/>
        </w:rPr>
        <w:t xml:space="preserve"> </w:t>
      </w:r>
      <w:proofErr w:type="spellStart"/>
      <w:r w:rsidRPr="00D23149">
        <w:rPr>
          <w:rFonts w:ascii="Times New Roman" w:hAnsi="Times New Roman" w:cs="Times New Roman"/>
          <w:color w:val="FF0000"/>
          <w:sz w:val="28"/>
          <w:szCs w:val="28"/>
          <w:lang w:val="en-US" w:eastAsia="uz-Latn-UZ"/>
        </w:rPr>
        <w:t>qalbi</w:t>
      </w:r>
      <w:proofErr w:type="spellEnd"/>
    </w:p>
    <w:p w:rsidR="00A143BE" w:rsidRPr="00D23149" w:rsidRDefault="00A143BE" w:rsidP="00A143BE">
      <w:pPr>
        <w:pStyle w:val="a3"/>
        <w:ind w:firstLine="567"/>
        <w:rPr>
          <w:rFonts w:ascii="Times New Roman" w:hAnsi="Times New Roman" w:cs="Times New Roman"/>
          <w:sz w:val="28"/>
          <w:szCs w:val="28"/>
          <w:lang w:eastAsia="uz-Latn-UZ"/>
        </w:rPr>
      </w:pPr>
      <w:proofErr w:type="spellStart"/>
      <w:r w:rsidRPr="00D23149">
        <w:rPr>
          <w:rFonts w:ascii="Times New Roman" w:hAnsi="Times New Roman" w:cs="Times New Roman"/>
          <w:sz w:val="28"/>
          <w:szCs w:val="28"/>
          <w:lang w:eastAsia="uz-Latn-UZ"/>
        </w:rPr>
        <w:t>Bu</w:t>
      </w:r>
      <w:proofErr w:type="spellEnd"/>
      <w:r w:rsidRPr="00D23149">
        <w:rPr>
          <w:rFonts w:ascii="Times New Roman" w:hAnsi="Times New Roman" w:cs="Times New Roman"/>
          <w:sz w:val="28"/>
          <w:szCs w:val="28"/>
          <w:lang w:eastAsia="uz-Latn-UZ"/>
        </w:rPr>
        <w:t xml:space="preserve"> </w:t>
      </w:r>
      <w:proofErr w:type="spellStart"/>
      <w:r w:rsidRPr="00D23149">
        <w:rPr>
          <w:rFonts w:ascii="Times New Roman" w:hAnsi="Times New Roman" w:cs="Times New Roman"/>
          <w:sz w:val="28"/>
          <w:szCs w:val="28"/>
          <w:lang w:eastAsia="uz-Latn-UZ"/>
        </w:rPr>
        <w:t>obrazlar</w:t>
      </w:r>
      <w:proofErr w:type="spellEnd"/>
      <w:r w:rsidRPr="00D23149">
        <w:rPr>
          <w:rFonts w:ascii="Times New Roman" w:hAnsi="Times New Roman" w:cs="Times New Roman"/>
          <w:sz w:val="28"/>
          <w:szCs w:val="28"/>
          <w:lang w:eastAsia="uz-Latn-UZ"/>
        </w:rPr>
        <w:t xml:space="preserve"> </w:t>
      </w:r>
      <w:proofErr w:type="spellStart"/>
      <w:r w:rsidRPr="00D23149">
        <w:rPr>
          <w:rFonts w:ascii="Times New Roman" w:hAnsi="Times New Roman" w:cs="Times New Roman"/>
          <w:sz w:val="28"/>
          <w:szCs w:val="28"/>
          <w:lang w:eastAsia="uz-Latn-UZ"/>
        </w:rPr>
        <w:t>orqali</w:t>
      </w:r>
      <w:proofErr w:type="spellEnd"/>
      <w:r w:rsidRPr="00D23149">
        <w:rPr>
          <w:rFonts w:ascii="Times New Roman" w:hAnsi="Times New Roman" w:cs="Times New Roman"/>
          <w:sz w:val="28"/>
          <w:szCs w:val="28"/>
          <w:lang w:eastAsia="uz-Latn-UZ"/>
        </w:rPr>
        <w:t xml:space="preserve"> </w:t>
      </w:r>
      <w:proofErr w:type="spellStart"/>
      <w:r w:rsidRPr="00D23149">
        <w:rPr>
          <w:rFonts w:ascii="Times New Roman" w:hAnsi="Times New Roman" w:cs="Times New Roman"/>
          <w:sz w:val="28"/>
          <w:szCs w:val="28"/>
          <w:lang w:eastAsia="uz-Latn-UZ"/>
        </w:rPr>
        <w:t>o‘quvchi</w:t>
      </w:r>
      <w:proofErr w:type="spellEnd"/>
      <w:r w:rsidRPr="00D23149">
        <w:rPr>
          <w:rFonts w:ascii="Times New Roman" w:hAnsi="Times New Roman" w:cs="Times New Roman"/>
          <w:sz w:val="28"/>
          <w:szCs w:val="28"/>
          <w:lang w:eastAsia="uz-Latn-UZ"/>
        </w:rPr>
        <w:t xml:space="preserve"> tafakkurida metaforik va obrazli fikrlash rivojlanadi.</w:t>
      </w:r>
    </w:p>
    <w:p w:rsidR="00A143BE" w:rsidRPr="00D23149" w:rsidRDefault="00A143BE" w:rsidP="00A143BE">
      <w:pPr>
        <w:pStyle w:val="a3"/>
        <w:ind w:firstLine="567"/>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Masalan:</w:t>
      </w:r>
    </w:p>
    <w:p w:rsidR="00A143BE" w:rsidRPr="00D23149" w:rsidRDefault="00A143BE" w:rsidP="00A143BE">
      <w:pPr>
        <w:pStyle w:val="a3"/>
        <w:ind w:left="1701"/>
        <w:rPr>
          <w:rFonts w:ascii="Times New Roman" w:hAnsi="Times New Roman" w:cs="Times New Roman"/>
          <w:i/>
          <w:sz w:val="28"/>
          <w:szCs w:val="28"/>
          <w:lang w:eastAsia="uz-Latn-UZ"/>
        </w:rPr>
      </w:pPr>
      <w:r w:rsidRPr="00D23149">
        <w:rPr>
          <w:rFonts w:ascii="Times New Roman" w:hAnsi="Times New Roman" w:cs="Times New Roman"/>
          <w:i/>
          <w:sz w:val="28"/>
          <w:szCs w:val="28"/>
          <w:lang w:eastAsia="uz-Latn-UZ"/>
        </w:rPr>
        <w:t>Tilar bo‘lsang haqiqat mulkida sardor bo‘lmaqliq,</w:t>
      </w:r>
      <w:r w:rsidRPr="00D23149">
        <w:rPr>
          <w:rFonts w:ascii="Times New Roman" w:hAnsi="Times New Roman" w:cs="Times New Roman"/>
          <w:i/>
          <w:sz w:val="28"/>
          <w:szCs w:val="28"/>
          <w:lang w:eastAsia="uz-Latn-UZ"/>
        </w:rPr>
        <w:br/>
        <w:t xml:space="preserve">Alif yanglig‘ bo‘la </w:t>
      </w:r>
      <w:proofErr w:type="spellStart"/>
      <w:r w:rsidRPr="00D23149">
        <w:rPr>
          <w:rFonts w:ascii="Times New Roman" w:hAnsi="Times New Roman" w:cs="Times New Roman"/>
          <w:i/>
          <w:sz w:val="28"/>
          <w:szCs w:val="28"/>
          <w:lang w:eastAsia="uz-Latn-UZ"/>
        </w:rPr>
        <w:t>ko‘rgil</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muhabbat</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lavhida</w:t>
      </w:r>
      <w:proofErr w:type="spellEnd"/>
      <w:r w:rsidRPr="00D23149">
        <w:rPr>
          <w:rFonts w:ascii="Times New Roman" w:hAnsi="Times New Roman" w:cs="Times New Roman"/>
          <w:i/>
          <w:sz w:val="28"/>
          <w:szCs w:val="28"/>
          <w:lang w:eastAsia="uz-Latn-UZ"/>
        </w:rPr>
        <w:t xml:space="preserve"> </w:t>
      </w:r>
      <w:proofErr w:type="spellStart"/>
      <w:r w:rsidRPr="00D23149">
        <w:rPr>
          <w:rFonts w:ascii="Times New Roman" w:hAnsi="Times New Roman" w:cs="Times New Roman"/>
          <w:i/>
          <w:sz w:val="28"/>
          <w:szCs w:val="28"/>
          <w:lang w:eastAsia="uz-Latn-UZ"/>
        </w:rPr>
        <w:t>yakto</w:t>
      </w:r>
      <w:proofErr w:type="spellEnd"/>
      <w:r w:rsidRPr="00D23149">
        <w:rPr>
          <w:rFonts w:ascii="Times New Roman" w:hAnsi="Times New Roman" w:cs="Times New Roman"/>
          <w:i/>
          <w:sz w:val="28"/>
          <w:szCs w:val="28"/>
          <w:lang w:eastAsia="uz-Latn-UZ"/>
        </w:rPr>
        <w:t>.</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Bu misralar o‘quvchini ramziy ma’nolarni izlashga undaydi, bu esa ijodiy tafakkurning muhim komponenti hisoblanadi.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5"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8. Fishbone modeli natijasi (xulosa)</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sz w:val="28"/>
          <w:szCs w:val="28"/>
          <w:lang w:eastAsia="uz-Latn-UZ"/>
        </w:rPr>
        <w:t xml:space="preserve">Fishbone tahlili shuni ko‘rsatadiki, Hofiz Xorazmiy poetik merosi yoshlarning </w:t>
      </w:r>
      <w:r w:rsidRPr="00D23149">
        <w:rPr>
          <w:rFonts w:ascii="Times New Roman" w:hAnsi="Times New Roman" w:cs="Times New Roman"/>
          <w:b/>
          <w:sz w:val="28"/>
          <w:szCs w:val="28"/>
          <w:lang w:eastAsia="uz-Latn-UZ"/>
        </w:rPr>
        <w:t>ijodiy tafakkurini rivojlantirish uchun quyidagi imkoniyatlarni yaratadi: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Badiiy obrazlar orqali assotsiativ fikrlashni rivojlantiradi.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Tasavvufiy g‘oyalar orqali falsafiy mushohada yuritishga undaydi.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Ruhiy kechinmalar tasviri orqali psixologik idrokni chuqurlashtiradi.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lastRenderedPageBreak/>
        <w:t>Didaktik g‘oyalar orqali axloqiy tafakkurni shakllantiradi.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Ramz va majozlar orqali metaforik fikrlashni rivojlantiradi.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pict>
          <v:rect id="_x0000_i1246" style="width:0;height:1.5pt" o:hralign="center" o:hrstd="t" o:hr="t" fillcolor="#a0a0a0" stroked="f"/>
        </w:pic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9. Amaliy takliflar</w:t>
      </w:r>
    </w:p>
    <w:p w:rsidR="00A143BE" w:rsidRPr="00D23149" w:rsidRDefault="00A143BE" w:rsidP="00A143BE">
      <w:pPr>
        <w:pStyle w:val="a3"/>
        <w:ind w:firstLine="567"/>
        <w:jc w:val="both"/>
        <w:rPr>
          <w:rFonts w:ascii="Times New Roman" w:hAnsi="Times New Roman" w:cs="Times New Roman"/>
          <w:b/>
          <w:sz w:val="28"/>
          <w:szCs w:val="28"/>
          <w:lang w:eastAsia="uz-Latn-UZ"/>
        </w:rPr>
      </w:pPr>
      <w:r w:rsidRPr="00D23149">
        <w:rPr>
          <w:rFonts w:ascii="Times New Roman" w:hAnsi="Times New Roman" w:cs="Times New Roman"/>
          <w:b/>
          <w:sz w:val="28"/>
          <w:szCs w:val="28"/>
          <w:lang w:eastAsia="uz-Latn-UZ"/>
        </w:rPr>
        <w:t>Mazkur tadqiqot natijalariga asoslanib quyidagi ilmiy-metodik takliflar ilgari suriladi:</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Hofiz Xorazmiy asarlari asosida ijodiy tafakkurni rivojlantirishga qaratilgan didaktik materiallar ishlab chiqish;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oliy ta’lim muassasalarida “Mumtoz adabiyot va kreativ tafakkur” nomli maxsus kurslarni joriy etish;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badiiy matn asosida assotsiativ tafakkur mashg‘ulotlarini tashkil etish;</w:t>
      </w:r>
    </w:p>
    <w:p w:rsidR="00A143BE" w:rsidRPr="00D23149" w:rsidRDefault="00A143BE" w:rsidP="00A143BE">
      <w:pPr>
        <w:pStyle w:val="a3"/>
        <w:ind w:firstLine="567"/>
        <w:jc w:val="both"/>
        <w:rPr>
          <w:rFonts w:ascii="Times New Roman" w:hAnsi="Times New Roman" w:cs="Times New Roman"/>
          <w:sz w:val="28"/>
          <w:szCs w:val="28"/>
          <w:lang w:eastAsia="uz-Latn-UZ"/>
        </w:rPr>
      </w:pPr>
      <w:r w:rsidRPr="00D23149">
        <w:rPr>
          <w:rFonts w:ascii="Times New Roman" w:hAnsi="Times New Roman" w:cs="Times New Roman"/>
          <w:sz w:val="28"/>
          <w:szCs w:val="28"/>
          <w:lang w:eastAsia="uz-Latn-UZ"/>
        </w:rPr>
        <w:t>adabiyot, falsafa va psixologiya fanlari integratsiyasiga asoslangan fanlararo tadqiqotlar olib borish.</w:t>
      </w:r>
    </w:p>
    <w:p w:rsidR="00813AE9" w:rsidRPr="00D23149" w:rsidRDefault="00D23149" w:rsidP="00A143BE">
      <w:pPr>
        <w:pStyle w:val="a3"/>
        <w:ind w:firstLine="567"/>
        <w:jc w:val="both"/>
        <w:rPr>
          <w:rFonts w:ascii="Times New Roman" w:hAnsi="Times New Roman" w:cs="Times New Roman"/>
          <w:sz w:val="28"/>
          <w:szCs w:val="28"/>
        </w:rPr>
      </w:pPr>
    </w:p>
    <w:sectPr w:rsidR="00813AE9" w:rsidRPr="00D231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9448F"/>
    <w:multiLevelType w:val="multilevel"/>
    <w:tmpl w:val="E5F69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77AE3"/>
    <w:multiLevelType w:val="multilevel"/>
    <w:tmpl w:val="5A5E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D5ADE"/>
    <w:multiLevelType w:val="multilevel"/>
    <w:tmpl w:val="7F8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F0A5B"/>
    <w:multiLevelType w:val="multilevel"/>
    <w:tmpl w:val="DEAE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511A6D"/>
    <w:multiLevelType w:val="multilevel"/>
    <w:tmpl w:val="F96A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F1724"/>
    <w:multiLevelType w:val="multilevel"/>
    <w:tmpl w:val="E02C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55097"/>
    <w:multiLevelType w:val="multilevel"/>
    <w:tmpl w:val="DE0C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350122"/>
    <w:multiLevelType w:val="multilevel"/>
    <w:tmpl w:val="22B2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F777CB"/>
    <w:multiLevelType w:val="multilevel"/>
    <w:tmpl w:val="D01E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153864"/>
    <w:multiLevelType w:val="multilevel"/>
    <w:tmpl w:val="4910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7E3068"/>
    <w:multiLevelType w:val="multilevel"/>
    <w:tmpl w:val="6872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num>
  <w:num w:numId="4">
    <w:abstractNumId w:val="6"/>
  </w:num>
  <w:num w:numId="5">
    <w:abstractNumId w:val="8"/>
  </w:num>
  <w:num w:numId="6">
    <w:abstractNumId w:val="5"/>
  </w:num>
  <w:num w:numId="7">
    <w:abstractNumId w:val="4"/>
  </w:num>
  <w:num w:numId="8">
    <w:abstractNumId w:val="10"/>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3BE"/>
    <w:rsid w:val="001E4B52"/>
    <w:rsid w:val="004D1189"/>
    <w:rsid w:val="005F6F3B"/>
    <w:rsid w:val="00862959"/>
    <w:rsid w:val="009E4576"/>
    <w:rsid w:val="00A143BE"/>
    <w:rsid w:val="00A5115A"/>
    <w:rsid w:val="00B417D9"/>
    <w:rsid w:val="00BF691A"/>
    <w:rsid w:val="00C8308C"/>
    <w:rsid w:val="00C96CC5"/>
    <w:rsid w:val="00D23149"/>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66E7"/>
  <w15:chartTrackingRefBased/>
  <w15:docId w15:val="{BC6A8D0B-2162-40BA-A71F-DDB088A1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3BE"/>
    <w:rPr>
      <w:rFonts w:asciiTheme="minorHAnsi" w:hAnsiTheme="minorHAnsi" w:cstheme="minorBidi"/>
      <w:sz w:val="22"/>
      <w:szCs w:val="22"/>
    </w:rPr>
  </w:style>
  <w:style w:type="paragraph" w:styleId="1">
    <w:name w:val="heading 1"/>
    <w:basedOn w:val="a"/>
    <w:link w:val="10"/>
    <w:uiPriority w:val="9"/>
    <w:qFormat/>
    <w:rsid w:val="00A143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z-Latn-UZ"/>
    </w:rPr>
  </w:style>
  <w:style w:type="paragraph" w:styleId="2">
    <w:name w:val="heading 2"/>
    <w:basedOn w:val="a"/>
    <w:link w:val="20"/>
    <w:uiPriority w:val="9"/>
    <w:qFormat/>
    <w:rsid w:val="00A143BE"/>
    <w:pPr>
      <w:spacing w:before="100" w:beforeAutospacing="1" w:after="100" w:afterAutospacing="1" w:line="240" w:lineRule="auto"/>
      <w:outlineLvl w:val="1"/>
    </w:pPr>
    <w:rPr>
      <w:rFonts w:ascii="Times New Roman" w:eastAsia="Times New Roman" w:hAnsi="Times New Roman" w:cs="Times New Roman"/>
      <w:b/>
      <w:bCs/>
      <w:sz w:val="36"/>
      <w:szCs w:val="36"/>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43BE"/>
    <w:pPr>
      <w:spacing w:after="0" w:line="240" w:lineRule="auto"/>
    </w:pPr>
    <w:rPr>
      <w:rFonts w:asciiTheme="minorHAnsi" w:hAnsiTheme="minorHAnsi" w:cstheme="minorBidi"/>
      <w:sz w:val="22"/>
      <w:szCs w:val="22"/>
      <w:lang w:val="ru-RU"/>
    </w:rPr>
  </w:style>
  <w:style w:type="character" w:customStyle="1" w:styleId="10">
    <w:name w:val="Заголовок 1 Знак"/>
    <w:basedOn w:val="a0"/>
    <w:link w:val="1"/>
    <w:uiPriority w:val="9"/>
    <w:rsid w:val="00A143BE"/>
    <w:rPr>
      <w:rFonts w:eastAsia="Times New Roman"/>
      <w:b/>
      <w:bCs/>
      <w:kern w:val="36"/>
      <w:sz w:val="48"/>
      <w:szCs w:val="48"/>
      <w:lang w:eastAsia="uz-Latn-UZ"/>
    </w:rPr>
  </w:style>
  <w:style w:type="character" w:customStyle="1" w:styleId="20">
    <w:name w:val="Заголовок 2 Знак"/>
    <w:basedOn w:val="a0"/>
    <w:link w:val="2"/>
    <w:uiPriority w:val="9"/>
    <w:rsid w:val="00A143BE"/>
    <w:rPr>
      <w:rFonts w:eastAsia="Times New Roman"/>
      <w:b/>
      <w:bCs/>
      <w:sz w:val="36"/>
      <w:szCs w:val="36"/>
      <w:lang w:eastAsia="uz-Latn-UZ"/>
    </w:rPr>
  </w:style>
  <w:style w:type="paragraph" w:styleId="a4">
    <w:name w:val="Normal (Web)"/>
    <w:basedOn w:val="a"/>
    <w:uiPriority w:val="99"/>
    <w:semiHidden/>
    <w:unhideWhenUsed/>
    <w:rsid w:val="00A143BE"/>
    <w:pPr>
      <w:spacing w:before="100" w:beforeAutospacing="1" w:after="100" w:afterAutospacing="1" w:line="240" w:lineRule="auto"/>
    </w:pPr>
    <w:rPr>
      <w:rFonts w:ascii="Times New Roman" w:eastAsia="Times New Roman" w:hAnsi="Times New Roman" w:cs="Times New Roman"/>
      <w:sz w:val="24"/>
      <w:szCs w:val="24"/>
      <w:lang w:eastAsia="uz-Latn-UZ"/>
    </w:rPr>
  </w:style>
  <w:style w:type="character" w:styleId="a5">
    <w:name w:val="Strong"/>
    <w:basedOn w:val="a0"/>
    <w:uiPriority w:val="22"/>
    <w:qFormat/>
    <w:rsid w:val="00A143BE"/>
    <w:rPr>
      <w:b/>
      <w:bCs/>
    </w:rPr>
  </w:style>
  <w:style w:type="paragraph" w:styleId="a6">
    <w:name w:val="Body Text Indent"/>
    <w:basedOn w:val="a"/>
    <w:link w:val="a7"/>
    <w:uiPriority w:val="99"/>
    <w:unhideWhenUsed/>
    <w:rsid w:val="00A143BE"/>
    <w:pPr>
      <w:spacing w:after="120"/>
      <w:ind w:left="283"/>
    </w:pPr>
    <w:rPr>
      <w:rFonts w:ascii="Calibri" w:eastAsia="Calibri" w:hAnsi="Calibri" w:cs="Arial"/>
      <w:lang w:val="ru-RU"/>
    </w:rPr>
  </w:style>
  <w:style w:type="character" w:customStyle="1" w:styleId="a7">
    <w:name w:val="Основной текст с отступом Знак"/>
    <w:basedOn w:val="a0"/>
    <w:link w:val="a6"/>
    <w:uiPriority w:val="99"/>
    <w:rsid w:val="00A143BE"/>
    <w:rPr>
      <w:rFonts w:ascii="Calibri" w:eastAsia="Calibri" w:hAnsi="Calibri" w:cs="Arial"/>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060905">
      <w:bodyDiv w:val="1"/>
      <w:marLeft w:val="0"/>
      <w:marRight w:val="0"/>
      <w:marTop w:val="0"/>
      <w:marBottom w:val="0"/>
      <w:divBdr>
        <w:top w:val="none" w:sz="0" w:space="0" w:color="auto"/>
        <w:left w:val="none" w:sz="0" w:space="0" w:color="auto"/>
        <w:bottom w:val="none" w:sz="0" w:space="0" w:color="auto"/>
        <w:right w:val="none" w:sz="0" w:space="0" w:color="auto"/>
      </w:divBdr>
      <w:divsChild>
        <w:div w:id="994144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874743">
          <w:blockQuote w:val="1"/>
          <w:marLeft w:val="720"/>
          <w:marRight w:val="720"/>
          <w:marTop w:val="100"/>
          <w:marBottom w:val="100"/>
          <w:divBdr>
            <w:top w:val="none" w:sz="0" w:space="0" w:color="auto"/>
            <w:left w:val="none" w:sz="0" w:space="0" w:color="auto"/>
            <w:bottom w:val="none" w:sz="0" w:space="0" w:color="auto"/>
            <w:right w:val="none" w:sz="0" w:space="0" w:color="auto"/>
          </w:divBdr>
        </w:div>
        <w:div w:id="971709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549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864</Words>
  <Characters>4927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2026-03-06T09:08:00Z</dcterms:created>
  <dcterms:modified xsi:type="dcterms:W3CDTF">2026-03-06T09:25:00Z</dcterms:modified>
</cp:coreProperties>
</file>