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F67" w:rsidRPr="004E5F67" w:rsidRDefault="004E5F67" w:rsidP="00802ACD">
      <w:pPr>
        <w:pStyle w:val="a3"/>
        <w:ind w:firstLine="567"/>
        <w:jc w:val="center"/>
        <w:rPr>
          <w:rFonts w:ascii="Times New Roman" w:hAnsi="Times New Roman" w:cs="Times New Roman"/>
          <w:b/>
          <w:bCs/>
          <w:sz w:val="28"/>
          <w:szCs w:val="28"/>
        </w:rPr>
      </w:pPr>
      <w:r w:rsidRPr="004E5F67">
        <w:rPr>
          <w:rFonts w:ascii="Times New Roman" w:hAnsi="Times New Roman" w:cs="Times New Roman"/>
          <w:b/>
          <w:bCs/>
          <w:sz w:val="28"/>
          <w:szCs w:val="28"/>
        </w:rPr>
        <w:t xml:space="preserve">Mavzu: Hofiz Xorazmiy qit’alarida aks etgan axloqiy tarbiya g‘oyalari </w:t>
      </w:r>
      <w:r w:rsidRPr="00802ACD">
        <w:rPr>
          <w:rFonts w:ascii="Times New Roman" w:hAnsi="Times New Roman" w:cs="Times New Roman"/>
          <w:bCs/>
          <w:sz w:val="28"/>
          <w:szCs w:val="28"/>
        </w:rPr>
        <w:t>(B–B–B metodi asosida)</w: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1. Darsning maqsadi</w:t>
      </w:r>
    </w:p>
    <w:p w:rsidR="004E5F67" w:rsidRPr="004E5F67" w:rsidRDefault="004E5F67" w:rsidP="00802ACD">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Ta’limiy maqsad:</w:t>
      </w:r>
      <w:r w:rsidRPr="004E5F67">
        <w:rPr>
          <w:rFonts w:ascii="Times New Roman" w:hAnsi="Times New Roman" w:cs="Times New Roman"/>
          <w:sz w:val="28"/>
          <w:szCs w:val="28"/>
        </w:rPr>
        <w:br/>
        <w:t>Talabalarga Hofiz Xorazmiy qit’alarida ifodalangan axloqiy-tarbiyaviy g‘oyalar, ularning badiiy-falsafiy mazmuni hamda tasavvufiy tushunchalar asosida inson kamoloti haqidagi qarashlarni tushuntirish.</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Tarbiyaviy maqsad:</w:t>
      </w:r>
      <w:r w:rsidRPr="004E5F67">
        <w:rPr>
          <w:rFonts w:ascii="Times New Roman" w:hAnsi="Times New Roman" w:cs="Times New Roman"/>
          <w:sz w:val="28"/>
          <w:szCs w:val="28"/>
        </w:rPr>
        <w:br/>
        <w:t>Talabalarda axloqiy poklik, halollik, haqiqatparvarlik, sabr-qanoat, kamtarlik kabi insoniy fazilatlarni shakllantirish.</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Rivojlantiruvchi maqsad:</w:t>
      </w:r>
      <w:r w:rsidRPr="004E5F67">
        <w:rPr>
          <w:rFonts w:ascii="Times New Roman" w:hAnsi="Times New Roman" w:cs="Times New Roman"/>
          <w:sz w:val="28"/>
          <w:szCs w:val="28"/>
        </w:rPr>
        <w:br/>
        <w:t>Talabalarning badiiy matnni tahlil qilish, mustaqil fikr yuritish, xulosa chiqarish hamda axloqiy qadriyatlarni anglash ko‘nikmalarini rivojlantirish.</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25"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2. Kutilayotgan natijalar</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Dars yakunida talabalar:</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Hofiz Xorazmiy qit’alarining mazmuni va g‘oyaviy yo‘nalishini tushunadi;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qit’alarda aks etgan axloqiy g‘oyalarni izohlab bera oladi;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tasavvufiy tushunchalar (“fano”, “baqo”, “haq”, “botil”) ning badiiy mazmunini anglaydi;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axloqiy tarbiya masalalarini adabiy matn orqali tahlil qilish ko‘nikmasiga ega bo‘ladi.</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26"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3. Dars turi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Seminar / amaliy mashg‘ulot</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27"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4. Dars metodi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B–B–B metodi (Bilaman – Bilmoqchiman – Bildim)</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matn tahlili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savol-javob</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muhokama</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guruhli ishlash</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28"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5. Kerakli jihozlar</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Hofiz Xorazmiy devoni matni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tarqatma materiallar</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taqdimot slaydlari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doska va marker</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29" style="width:0;height:1.5pt" o:hrstd="t" o:hr="t" fillcolor="#a0a0a0" stroked="f"/>
        </w:pict>
      </w:r>
    </w:p>
    <w:p w:rsidR="004E5F67" w:rsidRPr="004E5F67" w:rsidRDefault="004E5F67" w:rsidP="004E5F67">
      <w:pPr>
        <w:pStyle w:val="a3"/>
        <w:ind w:firstLine="567"/>
        <w:rPr>
          <w:rFonts w:ascii="Times New Roman" w:hAnsi="Times New Roman" w:cs="Times New Roman"/>
          <w:b/>
          <w:bCs/>
          <w:kern w:val="36"/>
          <w:sz w:val="28"/>
          <w:szCs w:val="28"/>
        </w:rPr>
      </w:pPr>
      <w:r w:rsidRPr="004E5F67">
        <w:rPr>
          <w:rFonts w:ascii="Times New Roman" w:hAnsi="Times New Roman" w:cs="Times New Roman"/>
          <w:b/>
          <w:bCs/>
          <w:kern w:val="36"/>
          <w:sz w:val="28"/>
          <w:szCs w:val="28"/>
        </w:rPr>
        <w:t>6. Darsning borishi</w:t>
      </w:r>
    </w:p>
    <w:p w:rsidR="004E5F67" w:rsidRPr="004E5F67" w:rsidRDefault="004E5F67" w:rsidP="00802ACD">
      <w:pPr>
        <w:pStyle w:val="a3"/>
        <w:ind w:firstLine="1701"/>
        <w:rPr>
          <w:rFonts w:ascii="Times New Roman" w:hAnsi="Times New Roman" w:cs="Times New Roman"/>
          <w:b/>
          <w:bCs/>
          <w:sz w:val="28"/>
          <w:szCs w:val="28"/>
        </w:rPr>
      </w:pPr>
      <w:r w:rsidRPr="004E5F67">
        <w:rPr>
          <w:rFonts w:ascii="Times New Roman" w:hAnsi="Times New Roman" w:cs="Times New Roman"/>
          <w:b/>
          <w:bCs/>
          <w:sz w:val="28"/>
          <w:szCs w:val="28"/>
        </w:rPr>
        <w:t>1-bosqich. Tashkiliy qism (5 daqiqa)</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Talabalar bilan salomlashish</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Davomatni aniqlash</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Dars mavzusi va maqsadini e’lon qilish</w:t>
      </w:r>
    </w:p>
    <w:p w:rsidR="004E5F67" w:rsidRPr="004E5F67" w:rsidRDefault="00865832" w:rsidP="00802ACD">
      <w:pPr>
        <w:pStyle w:val="a3"/>
        <w:ind w:firstLine="1701"/>
        <w:rPr>
          <w:rFonts w:ascii="Times New Roman" w:hAnsi="Times New Roman" w:cs="Times New Roman"/>
          <w:sz w:val="28"/>
          <w:szCs w:val="28"/>
        </w:rPr>
      </w:pPr>
      <w:r>
        <w:rPr>
          <w:rFonts w:ascii="Times New Roman" w:hAnsi="Times New Roman" w:cs="Times New Roman"/>
          <w:sz w:val="28"/>
          <w:szCs w:val="28"/>
        </w:rPr>
        <w:pict>
          <v:rect id="_x0000_i1030" style="width:0;height:1.5pt" o:hrstd="t" o:hr="t" fillcolor="#a0a0a0" stroked="f"/>
        </w:pict>
      </w:r>
    </w:p>
    <w:p w:rsidR="004E5F67" w:rsidRPr="004E5F67" w:rsidRDefault="004E5F67" w:rsidP="00802ACD">
      <w:pPr>
        <w:pStyle w:val="a3"/>
        <w:ind w:firstLine="1701"/>
        <w:rPr>
          <w:rFonts w:ascii="Times New Roman" w:hAnsi="Times New Roman" w:cs="Times New Roman"/>
          <w:b/>
          <w:bCs/>
          <w:sz w:val="28"/>
          <w:szCs w:val="28"/>
        </w:rPr>
      </w:pPr>
      <w:r w:rsidRPr="004E5F67">
        <w:rPr>
          <w:rFonts w:ascii="Times New Roman" w:hAnsi="Times New Roman" w:cs="Times New Roman"/>
          <w:b/>
          <w:bCs/>
          <w:sz w:val="28"/>
          <w:szCs w:val="28"/>
        </w:rPr>
        <w:lastRenderedPageBreak/>
        <w:t>2-bosqich. Kirish qismi (10 daqiqa)</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O‘qituvchi talabalarga quyidagi savollar bilan murojaat qiladi:</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Mumtoz adabiyotda axloqiy tarbiya qanday ifodalangan?</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She’riyat inson tarbiyasiga qanday ta’sir ko‘rsatadi?</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Tasavvufiy adabiyotda “fano” va “baqo” tushunchalari nimani anglatadi?</w:t>
      </w:r>
    </w:p>
    <w:p w:rsidR="004E5F67" w:rsidRPr="004E5F67" w:rsidRDefault="004E5F67" w:rsidP="00802ACD">
      <w:pPr>
        <w:pStyle w:val="a3"/>
        <w:ind w:firstLine="1701"/>
        <w:rPr>
          <w:rFonts w:ascii="Times New Roman" w:hAnsi="Times New Roman" w:cs="Times New Roman"/>
          <w:sz w:val="28"/>
          <w:szCs w:val="28"/>
        </w:rPr>
      </w:pPr>
      <w:r w:rsidRPr="004E5F67">
        <w:rPr>
          <w:rFonts w:ascii="Times New Roman" w:hAnsi="Times New Roman" w:cs="Times New Roman"/>
          <w:sz w:val="28"/>
          <w:szCs w:val="28"/>
        </w:rPr>
        <w:t>Talabalarning fikrlari doskaga yozib boriladi.</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31" style="width:0;height:1.5pt" o:hrstd="t" o:hr="t" fillcolor="#a0a0a0" stroked="f"/>
        </w:pict>
      </w:r>
    </w:p>
    <w:p w:rsidR="004E5F67" w:rsidRDefault="004E5F67" w:rsidP="004E5F67">
      <w:pPr>
        <w:pStyle w:val="a3"/>
        <w:ind w:firstLine="567"/>
        <w:rPr>
          <w:rFonts w:ascii="Times New Roman" w:hAnsi="Times New Roman" w:cs="Times New Roman"/>
          <w:b/>
          <w:bCs/>
          <w:kern w:val="36"/>
          <w:sz w:val="28"/>
          <w:szCs w:val="28"/>
        </w:rPr>
      </w:pPr>
      <w:r w:rsidRPr="004E5F67">
        <w:rPr>
          <w:rFonts w:ascii="Times New Roman" w:hAnsi="Times New Roman" w:cs="Times New Roman"/>
          <w:b/>
          <w:bCs/>
          <w:kern w:val="36"/>
          <w:sz w:val="28"/>
          <w:szCs w:val="28"/>
        </w:rPr>
        <w:t>7. B–B–B metodini qo‘llash</w:t>
      </w:r>
    </w:p>
    <w:p w:rsidR="00802ACD" w:rsidRPr="004E5F67" w:rsidRDefault="00802ACD" w:rsidP="004E5F67">
      <w:pPr>
        <w:pStyle w:val="a3"/>
        <w:ind w:firstLine="567"/>
        <w:rPr>
          <w:rFonts w:ascii="Times New Roman" w:hAnsi="Times New Roman" w:cs="Times New Roman"/>
          <w:b/>
          <w:bCs/>
          <w:kern w:val="36"/>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3391"/>
        <w:gridCol w:w="3379"/>
      </w:tblGrid>
      <w:tr w:rsidR="004E5F67" w:rsidRPr="004E5F67" w:rsidTr="004E5F67">
        <w:trPr>
          <w:tblHeader/>
          <w:tblCellSpacing w:w="15" w:type="dxa"/>
        </w:trPr>
        <w:tc>
          <w:tcPr>
            <w:tcW w:w="0" w:type="auto"/>
            <w:vAlign w:val="center"/>
            <w:hideMark/>
          </w:tcPr>
          <w:p w:rsidR="004E5F67" w:rsidRPr="004E5F67" w:rsidRDefault="004E5F67" w:rsidP="004E5F67">
            <w:pPr>
              <w:pStyle w:val="a3"/>
              <w:jc w:val="center"/>
              <w:rPr>
                <w:rFonts w:ascii="Times New Roman" w:hAnsi="Times New Roman" w:cs="Times New Roman"/>
                <w:b/>
                <w:bCs/>
                <w:sz w:val="28"/>
                <w:szCs w:val="28"/>
              </w:rPr>
            </w:pPr>
            <w:r w:rsidRPr="004E5F67">
              <w:rPr>
                <w:rFonts w:ascii="Times New Roman" w:hAnsi="Times New Roman" w:cs="Times New Roman"/>
                <w:b/>
                <w:bCs/>
                <w:sz w:val="28"/>
                <w:szCs w:val="28"/>
              </w:rPr>
              <w:t>Bilaman</w:t>
            </w:r>
          </w:p>
        </w:tc>
        <w:tc>
          <w:tcPr>
            <w:tcW w:w="0" w:type="auto"/>
            <w:vAlign w:val="center"/>
            <w:hideMark/>
          </w:tcPr>
          <w:p w:rsidR="004E5F67" w:rsidRPr="004E5F67" w:rsidRDefault="004E5F67" w:rsidP="004E5F67">
            <w:pPr>
              <w:pStyle w:val="a3"/>
              <w:jc w:val="center"/>
              <w:rPr>
                <w:rFonts w:ascii="Times New Roman" w:hAnsi="Times New Roman" w:cs="Times New Roman"/>
                <w:b/>
                <w:bCs/>
                <w:sz w:val="28"/>
                <w:szCs w:val="28"/>
              </w:rPr>
            </w:pPr>
            <w:r w:rsidRPr="004E5F67">
              <w:rPr>
                <w:rFonts w:ascii="Times New Roman" w:hAnsi="Times New Roman" w:cs="Times New Roman"/>
                <w:b/>
                <w:bCs/>
                <w:sz w:val="28"/>
                <w:szCs w:val="28"/>
              </w:rPr>
              <w:t>Bilmoqchiman</w:t>
            </w:r>
          </w:p>
        </w:tc>
        <w:tc>
          <w:tcPr>
            <w:tcW w:w="0" w:type="auto"/>
            <w:vAlign w:val="center"/>
            <w:hideMark/>
          </w:tcPr>
          <w:p w:rsidR="004E5F67" w:rsidRPr="004E5F67" w:rsidRDefault="004E5F67" w:rsidP="004E5F67">
            <w:pPr>
              <w:pStyle w:val="a3"/>
              <w:jc w:val="center"/>
              <w:rPr>
                <w:rFonts w:ascii="Times New Roman" w:hAnsi="Times New Roman" w:cs="Times New Roman"/>
                <w:b/>
                <w:bCs/>
                <w:sz w:val="28"/>
                <w:szCs w:val="28"/>
              </w:rPr>
            </w:pPr>
            <w:r w:rsidRPr="004E5F67">
              <w:rPr>
                <w:rFonts w:ascii="Times New Roman" w:hAnsi="Times New Roman" w:cs="Times New Roman"/>
                <w:b/>
                <w:bCs/>
                <w:sz w:val="28"/>
                <w:szCs w:val="28"/>
              </w:rPr>
              <w:t>Bildim</w:t>
            </w:r>
          </w:p>
        </w:tc>
      </w:tr>
      <w:tr w:rsidR="004E5F67" w:rsidRPr="00865832" w:rsidTr="004E5F67">
        <w:trPr>
          <w:tblCellSpacing w:w="15" w:type="dxa"/>
        </w:trPr>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Talabalar mumtoz adabiyotda axloqiy g‘oyalar mavjudligini biladi.</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Hofiz Xorazmiy qit’alarida axloqiy tarbiya qanday ifodalanganini bilmoqchi.</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Shoir qit’alarida pokiza siyrat, haqiqatparvarlik va nafsni tiyish g‘oyalari ilgari surilganini anglaydi.</w:t>
            </w:r>
          </w:p>
        </w:tc>
      </w:tr>
      <w:tr w:rsidR="004E5F67" w:rsidRPr="004E5F67" w:rsidTr="004E5F67">
        <w:trPr>
          <w:tblCellSpacing w:w="15" w:type="dxa"/>
        </w:trPr>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She’riyat inson ma’naviyatini tarbiyalashga xizmat qiladi.</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“Fano”, “baqo”, “haq”, “botil” tushunchalarining badiiy mazmuni qanday ekanini bilmoqchi.</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Bu tushunchalar insonning ruhiy kamolotini ifodalovchi tasavvufiy kategoriyalar ekanini tushunadi.</w:t>
            </w:r>
          </w:p>
        </w:tc>
      </w:tr>
      <w:tr w:rsidR="004E5F67" w:rsidRPr="00865832" w:rsidTr="004E5F67">
        <w:trPr>
          <w:tblCellSpacing w:w="15" w:type="dxa"/>
        </w:trPr>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Axloqiy poklik inson kamolotining asosidir.</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Shoir qit’alarida qanday badiiy vositalar ishlatilganini bilmoqchi.</w:t>
            </w:r>
          </w:p>
        </w:tc>
        <w:tc>
          <w:tcPr>
            <w:tcW w:w="0" w:type="auto"/>
            <w:vAlign w:val="center"/>
            <w:hideMark/>
          </w:tcPr>
          <w:p w:rsidR="004E5F67" w:rsidRPr="004E5F67" w:rsidRDefault="004E5F67" w:rsidP="004E5F67">
            <w:pPr>
              <w:pStyle w:val="a3"/>
              <w:jc w:val="center"/>
              <w:rPr>
                <w:rFonts w:ascii="Times New Roman" w:hAnsi="Times New Roman" w:cs="Times New Roman"/>
                <w:sz w:val="28"/>
                <w:szCs w:val="28"/>
              </w:rPr>
            </w:pPr>
            <w:r w:rsidRPr="004E5F67">
              <w:rPr>
                <w:rFonts w:ascii="Times New Roman" w:hAnsi="Times New Roman" w:cs="Times New Roman"/>
                <w:sz w:val="28"/>
                <w:szCs w:val="28"/>
              </w:rPr>
              <w:t>Ramz, majoz va poetik obrazlar orqali axloqiy g‘oyalar ifodalanganini bilib oladi.</w:t>
            </w:r>
          </w:p>
        </w:tc>
      </w:tr>
    </w:tbl>
    <w:p w:rsidR="004E5F67" w:rsidRPr="004E5F67" w:rsidRDefault="004E5F67" w:rsidP="00802ACD">
      <w:pPr>
        <w:spacing w:before="100" w:beforeAutospacing="1" w:after="100" w:afterAutospacing="1"/>
        <w:ind w:firstLine="567"/>
        <w:jc w:val="both"/>
        <w:outlineLvl w:val="1"/>
        <w:rPr>
          <w:rFonts w:ascii="Times New Roman" w:eastAsia="Times New Roman" w:hAnsi="Times New Roman"/>
          <w:b/>
          <w:bCs/>
          <w:sz w:val="28"/>
          <w:szCs w:val="28"/>
          <w:lang w:val="uz-Latn-UZ" w:eastAsia="uz-Latn-UZ"/>
        </w:rPr>
      </w:pPr>
      <w:r w:rsidRPr="004E5F67">
        <w:rPr>
          <w:rFonts w:ascii="Times New Roman" w:eastAsia="Times New Roman" w:hAnsi="Times New Roman"/>
          <w:b/>
          <w:bCs/>
          <w:sz w:val="28"/>
          <w:szCs w:val="28"/>
          <w:lang w:val="uz-Latn-UZ" w:eastAsia="uz-Latn-UZ"/>
        </w:rPr>
        <w:t>B–B–B (Bilaman – Bilmoqchiman – Bildim) texnologiyasi asosida tahlil</w:t>
      </w:r>
    </w:p>
    <w:p w:rsidR="004E5F67" w:rsidRPr="004E5F67" w:rsidRDefault="004E5F67" w:rsidP="00802ACD">
      <w:pPr>
        <w:spacing w:before="100" w:beforeAutospacing="1" w:after="100" w:afterAutospacing="1"/>
        <w:ind w:firstLine="567"/>
        <w:jc w:val="both"/>
        <w:outlineLvl w:val="2"/>
        <w:rPr>
          <w:rFonts w:ascii="Times New Roman" w:eastAsia="Times New Roman" w:hAnsi="Times New Roman"/>
          <w:b/>
          <w:bCs/>
          <w:sz w:val="28"/>
          <w:szCs w:val="28"/>
          <w:lang w:val="uz-Latn-UZ" w:eastAsia="uz-Latn-UZ"/>
        </w:rPr>
      </w:pPr>
      <w:r w:rsidRPr="004E5F67">
        <w:rPr>
          <w:rFonts w:ascii="Times New Roman" w:eastAsia="Times New Roman" w:hAnsi="Times New Roman"/>
          <w:b/>
          <w:bCs/>
          <w:sz w:val="28"/>
          <w:szCs w:val="28"/>
          <w:lang w:val="uz-Latn-UZ" w:eastAsia="uz-Latn-UZ"/>
        </w:rPr>
        <w:t>1. Bilaman (mavzu bo‘yicha mavjud bilimlar)</w:t>
      </w:r>
    </w:p>
    <w:p w:rsidR="004E5F67" w:rsidRPr="00802ACD" w:rsidRDefault="004E5F67" w:rsidP="00802ACD">
      <w:pPr>
        <w:pStyle w:val="a3"/>
        <w:ind w:firstLine="567"/>
        <w:jc w:val="both"/>
        <w:rPr>
          <w:rFonts w:ascii="Times New Roman" w:hAnsi="Times New Roman" w:cs="Times New Roman"/>
          <w:sz w:val="28"/>
        </w:rPr>
      </w:pPr>
      <w:r w:rsidRPr="00802ACD">
        <w:rPr>
          <w:rFonts w:ascii="Times New Roman" w:hAnsi="Times New Roman" w:cs="Times New Roman"/>
          <w:sz w:val="28"/>
        </w:rPr>
        <w:t>Sharq mumtoz adabiyoti tarixida she’riyat nafaqat estetik zavq bag‘ishlovchi san’at turi, balki insonning ma’naviy dunyosini shakllantiruvchi muhim tarbiyaviy vosita sifatida qaraladi. Mumtoz adabiyot namoyandalari o‘z asarlarida insoniy fazilatlar, axloqiy poklik, sabr-qanoat, halollik, adolat, haqiqatga sadoqat kabi yuksak ma’naviy qadriyatlarni badiiy obrazlar orqali ifodalaganlar. Bu jarayonda she’riy asarlar shaxsning ruhiy kamoloti va axloqiy yetukligini ta’minlovchi muhim manba vazifasini o‘tagan.</w:t>
      </w:r>
    </w:p>
    <w:p w:rsidR="004E5F67" w:rsidRPr="00802ACD" w:rsidRDefault="004E5F67" w:rsidP="00802ACD">
      <w:pPr>
        <w:pStyle w:val="a3"/>
        <w:ind w:firstLine="567"/>
        <w:jc w:val="both"/>
        <w:rPr>
          <w:rFonts w:ascii="Times New Roman" w:hAnsi="Times New Roman" w:cs="Times New Roman"/>
          <w:sz w:val="28"/>
        </w:rPr>
      </w:pPr>
      <w:r w:rsidRPr="00802ACD">
        <w:rPr>
          <w:rFonts w:ascii="Times New Roman" w:hAnsi="Times New Roman" w:cs="Times New Roman"/>
          <w:sz w:val="28"/>
        </w:rPr>
        <w:t xml:space="preserve">Mumtoz turkiy adabiyot an’analari doirasida ijod qilgan shoirlardan biri </w:t>
      </w:r>
      <w:r w:rsidRPr="00802ACD">
        <w:rPr>
          <w:rFonts w:ascii="Times New Roman" w:hAnsi="Times New Roman" w:cs="Times New Roman"/>
          <w:b/>
          <w:bCs/>
          <w:sz w:val="28"/>
        </w:rPr>
        <w:t>Hofiz Xorazmiy</w:t>
      </w:r>
      <w:r w:rsidRPr="00802ACD">
        <w:rPr>
          <w:rFonts w:ascii="Times New Roman" w:hAnsi="Times New Roman" w:cs="Times New Roman"/>
          <w:sz w:val="28"/>
        </w:rPr>
        <w:t xml:space="preserve"> hisoblanadi. Uning she’riy merosida inson kamoloti, ma’naviy poklik, haqiqatni anglash, sabr-toqat, nafsni tiyish va ruhiy komillikka erishish kabi g‘oyalar alohida o‘rin egallaydi. Shoir devonida jamlangan qit’alar janri orqali insonning ichki dunyosini poklash, o‘zini anglash va jamiyatda axloqiy yetuk shaxs sifatida shakllanish masalalari badiiy jihatdan teran ifodalangan.</w:t>
      </w:r>
    </w:p>
    <w:p w:rsidR="004E5F67" w:rsidRPr="00802ACD" w:rsidRDefault="004E5F67" w:rsidP="00802ACD">
      <w:pPr>
        <w:pStyle w:val="a3"/>
        <w:ind w:firstLine="567"/>
        <w:jc w:val="both"/>
        <w:rPr>
          <w:rFonts w:ascii="Times New Roman" w:hAnsi="Times New Roman" w:cs="Times New Roman"/>
          <w:sz w:val="28"/>
        </w:rPr>
      </w:pPr>
      <w:r w:rsidRPr="00802ACD">
        <w:rPr>
          <w:rFonts w:ascii="Times New Roman" w:hAnsi="Times New Roman" w:cs="Times New Roman"/>
          <w:sz w:val="28"/>
        </w:rPr>
        <w:t xml:space="preserve">Ma’lumki, axloq tushunchasi insonlarning o‘zaro munosabatlari, ijtimoiy xulq-atvori, muomala madaniyati hamda jamiyatdagi mas’uliyatli faoliyatini tartibga soluvchi qadriyatlar tizimi sifatida talqin etiladi. Shu bois mumtoz adabiyotdagi </w:t>
      </w:r>
      <w:r w:rsidRPr="00802ACD">
        <w:rPr>
          <w:rFonts w:ascii="Times New Roman" w:hAnsi="Times New Roman" w:cs="Times New Roman"/>
          <w:sz w:val="28"/>
        </w:rPr>
        <w:lastRenderedPageBreak/>
        <w:t>axloqiy g‘oyalarni o‘rganish nafaqat adabiy-estetik, balki pedagogik jihatdan ham muhim ilmiy ahamiyat kasb etadi.</w:t>
      </w:r>
    </w:p>
    <w:p w:rsidR="004E5F67" w:rsidRPr="004E5F67" w:rsidRDefault="00865832" w:rsidP="00802ACD">
      <w:pPr>
        <w:ind w:firstLine="567"/>
        <w:jc w:val="both"/>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pict>
          <v:rect id="_x0000_i1032" style="width:0;height:1.5pt" o:hralign="center" o:hrstd="t" o:hr="t" fillcolor="#a0a0a0" stroked="f"/>
        </w:pict>
      </w:r>
    </w:p>
    <w:p w:rsidR="004E5F67" w:rsidRPr="004E5F67" w:rsidRDefault="004E5F67" w:rsidP="00802ACD">
      <w:pPr>
        <w:spacing w:before="100" w:beforeAutospacing="1" w:after="100" w:afterAutospacing="1"/>
        <w:ind w:firstLine="567"/>
        <w:jc w:val="both"/>
        <w:outlineLvl w:val="2"/>
        <w:rPr>
          <w:rFonts w:ascii="Times New Roman" w:eastAsia="Times New Roman" w:hAnsi="Times New Roman"/>
          <w:b/>
          <w:bCs/>
          <w:sz w:val="28"/>
          <w:szCs w:val="28"/>
          <w:lang w:val="uz-Latn-UZ" w:eastAsia="uz-Latn-UZ"/>
        </w:rPr>
      </w:pPr>
      <w:r w:rsidRPr="004E5F67">
        <w:rPr>
          <w:rFonts w:ascii="Times New Roman" w:eastAsia="Times New Roman" w:hAnsi="Times New Roman"/>
          <w:b/>
          <w:bCs/>
          <w:sz w:val="28"/>
          <w:szCs w:val="28"/>
          <w:lang w:val="uz-Latn-UZ" w:eastAsia="uz-Latn-UZ"/>
        </w:rPr>
        <w:t>2. Bilmoqchiman (tadqiqot savollari va ilmiy qiziqish)</w:t>
      </w:r>
    </w:p>
    <w:p w:rsidR="004E5F67" w:rsidRPr="004E5F67" w:rsidRDefault="004E5F67" w:rsidP="00802ACD">
      <w:pPr>
        <w:spacing w:before="100" w:beforeAutospacing="1" w:after="100" w:afterAutospacing="1"/>
        <w:ind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Mazkur mavzuni o‘rganish jarayonida quyidagi ilmiy savollar muhim ahamiyat kasb etadi:</w:t>
      </w:r>
    </w:p>
    <w:p w:rsidR="004E5F67" w:rsidRPr="004E5F67" w:rsidRDefault="004E5F67" w:rsidP="00802ACD">
      <w:pPr>
        <w:numPr>
          <w:ilvl w:val="0"/>
          <w:numId w:val="11"/>
        </w:numPr>
        <w:spacing w:before="100" w:beforeAutospacing="1" w:after="100" w:afterAutospacing="1"/>
        <w:ind w:left="0"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Hofiz Xorazmiy qit’alarida axloqiy tarbiya g‘oyalari qanday badiiy vositalar orqali ifodalangan?</w:t>
      </w:r>
    </w:p>
    <w:p w:rsidR="004E5F67" w:rsidRPr="004E5F67" w:rsidRDefault="004E5F67" w:rsidP="00802ACD">
      <w:pPr>
        <w:numPr>
          <w:ilvl w:val="0"/>
          <w:numId w:val="11"/>
        </w:numPr>
        <w:spacing w:before="100" w:beforeAutospacing="1" w:after="100" w:afterAutospacing="1"/>
        <w:ind w:left="0"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Shoir insonning ma’naviy kamoloti va axloqiy yetukligini qanday poetik obrazlar orqali talqin qiladi?</w:t>
      </w:r>
    </w:p>
    <w:p w:rsidR="004E5F67" w:rsidRPr="004E5F67" w:rsidRDefault="004E5F67" w:rsidP="00802ACD">
      <w:pPr>
        <w:numPr>
          <w:ilvl w:val="0"/>
          <w:numId w:val="11"/>
        </w:numPr>
        <w:spacing w:before="100" w:beforeAutospacing="1" w:after="100" w:afterAutospacing="1"/>
        <w:ind w:left="0"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Qit’alarda uchraydigan tasavvufiy tushunchalar – “fano”, “baqo”, “haq”, “botil” kabi kategoriyalar axloqiy tarbiya konsepsiyasini ochishda qanday semantik vazifa bajaradi?</w:t>
      </w:r>
    </w:p>
    <w:p w:rsidR="004E5F67" w:rsidRPr="004E5F67" w:rsidRDefault="004E5F67" w:rsidP="00802ACD">
      <w:pPr>
        <w:numPr>
          <w:ilvl w:val="0"/>
          <w:numId w:val="11"/>
        </w:numPr>
        <w:spacing w:before="100" w:beforeAutospacing="1" w:after="100" w:afterAutospacing="1"/>
        <w:ind w:left="0"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Shoirning nasihat ruhidagi murojaatlari o‘quvchining ma’naviy tafakkuriga qanday ta’sir ko‘rsatadi?</w:t>
      </w:r>
    </w:p>
    <w:p w:rsidR="004E5F67" w:rsidRPr="004E5F67" w:rsidRDefault="004E5F67" w:rsidP="00802ACD">
      <w:pPr>
        <w:numPr>
          <w:ilvl w:val="0"/>
          <w:numId w:val="11"/>
        </w:numPr>
        <w:spacing w:before="100" w:beforeAutospacing="1" w:after="100" w:afterAutospacing="1"/>
        <w:ind w:left="0"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Ushbu g‘oyalar zamonaviy pedagogik jarayonlarda axloqiy tarbiya masalalarini tushuntirishda qanday metodik ahamiyatga ega?</w:t>
      </w:r>
    </w:p>
    <w:p w:rsidR="004E5F67" w:rsidRPr="004E5F67" w:rsidRDefault="004E5F67" w:rsidP="00802ACD">
      <w:pPr>
        <w:spacing w:before="100" w:beforeAutospacing="1" w:after="100" w:afterAutospacing="1"/>
        <w:ind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Mazkur savollar orqali shoir qit’alaridagi axloqiy-falsafiy qarashlarning mohiyatini chuqurroq anglash, shuningdek, ularning zamonaviy ta’lim-tarbiya tizimidagi ahamiyatini ilmiy asosda tahlil qilish imkoniyati paydo bo‘ladi.</w:t>
      </w:r>
    </w:p>
    <w:p w:rsidR="004E5F67" w:rsidRPr="004E5F67" w:rsidRDefault="00865832" w:rsidP="00802ACD">
      <w:pPr>
        <w:ind w:firstLine="567"/>
        <w:jc w:val="both"/>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pict>
          <v:rect id="_x0000_i1033" style="width:0;height:1.5pt" o:hralign="center" o:hrstd="t" o:hr="t" fillcolor="#a0a0a0" stroked="f"/>
        </w:pict>
      </w:r>
    </w:p>
    <w:p w:rsidR="004E5F67" w:rsidRPr="004E5F67" w:rsidRDefault="004E5F67" w:rsidP="00802ACD">
      <w:pPr>
        <w:spacing w:before="100" w:beforeAutospacing="1" w:after="100" w:afterAutospacing="1"/>
        <w:ind w:firstLine="567"/>
        <w:jc w:val="both"/>
        <w:outlineLvl w:val="2"/>
        <w:rPr>
          <w:rFonts w:ascii="Times New Roman" w:eastAsia="Times New Roman" w:hAnsi="Times New Roman"/>
          <w:b/>
          <w:bCs/>
          <w:sz w:val="28"/>
          <w:szCs w:val="28"/>
          <w:lang w:val="uz-Latn-UZ" w:eastAsia="uz-Latn-UZ"/>
        </w:rPr>
      </w:pPr>
      <w:r w:rsidRPr="004E5F67">
        <w:rPr>
          <w:rFonts w:ascii="Times New Roman" w:eastAsia="Times New Roman" w:hAnsi="Times New Roman"/>
          <w:b/>
          <w:bCs/>
          <w:sz w:val="28"/>
          <w:szCs w:val="28"/>
          <w:lang w:val="uz-Latn-UZ" w:eastAsia="uz-Latn-UZ"/>
        </w:rPr>
        <w:t>3. Bildim (tahlil natijasida olingan ilmiy xulosalar)</w:t>
      </w:r>
    </w:p>
    <w:p w:rsidR="004E5F67" w:rsidRPr="004E5F67" w:rsidRDefault="004E5F67" w:rsidP="00802ACD">
      <w:pPr>
        <w:spacing w:before="100" w:beforeAutospacing="1" w:after="100" w:afterAutospacing="1"/>
        <w:ind w:firstLine="567"/>
        <w:jc w:val="both"/>
        <w:rPr>
          <w:rFonts w:ascii="Times New Roman" w:eastAsia="Times New Roman" w:hAnsi="Times New Roman"/>
          <w:sz w:val="28"/>
          <w:szCs w:val="28"/>
          <w:lang w:val="uz-Latn-UZ" w:eastAsia="uz-Latn-UZ"/>
        </w:rPr>
      </w:pPr>
      <w:r w:rsidRPr="004E5F67">
        <w:rPr>
          <w:rFonts w:ascii="Times New Roman" w:eastAsia="Times New Roman" w:hAnsi="Times New Roman"/>
          <w:sz w:val="28"/>
          <w:szCs w:val="28"/>
          <w:lang w:val="uz-Latn-UZ" w:eastAsia="uz-Latn-UZ"/>
        </w:rPr>
        <w:t>Hofiz Xorazmiyning 29-qit’asi tahlili shuni ko‘rsatadiki, shoir insonning ma’naviy kamoloti avvalo axloqiy poklik va ruhiy yetuklikka bog‘liq ekanini ta’kidlaydi. Qit’aning birinchi misralarida shoir insonni pokiza fe’l-atvorga ega bo‘lishga undaydi:</w:t>
      </w:r>
    </w:p>
    <w:p w:rsidR="004E5F67" w:rsidRPr="004E5F67" w:rsidRDefault="004E5F67" w:rsidP="00802ACD">
      <w:pPr>
        <w:spacing w:beforeAutospacing="1" w:afterAutospacing="1"/>
        <w:ind w:left="2127"/>
        <w:rPr>
          <w:rFonts w:ascii="Times New Roman" w:eastAsia="Times New Roman" w:hAnsi="Times New Roman"/>
          <w:sz w:val="28"/>
          <w:szCs w:val="28"/>
          <w:lang w:val="uz-Latn-UZ" w:eastAsia="uz-Latn-UZ"/>
        </w:rPr>
      </w:pPr>
      <w:r w:rsidRPr="00802ACD">
        <w:rPr>
          <w:rFonts w:ascii="Times New Roman" w:eastAsia="Times New Roman" w:hAnsi="Times New Roman"/>
          <w:i/>
          <w:iCs/>
          <w:sz w:val="28"/>
          <w:szCs w:val="28"/>
          <w:lang w:val="uz-Latn-UZ" w:eastAsia="uz-Latn-UZ"/>
        </w:rPr>
        <w:t>Tilar bo‘lsang, ey yor, pokiza siyrat,</w:t>
      </w:r>
      <w:r w:rsidRPr="004E5F67">
        <w:rPr>
          <w:rFonts w:ascii="Times New Roman" w:eastAsia="Times New Roman" w:hAnsi="Times New Roman"/>
          <w:i/>
          <w:iCs/>
          <w:sz w:val="28"/>
          <w:szCs w:val="28"/>
          <w:lang w:val="uz-Latn-UZ" w:eastAsia="uz-Latn-UZ"/>
        </w:rPr>
        <w:br/>
      </w:r>
      <w:r w:rsidRPr="00802ACD">
        <w:rPr>
          <w:rFonts w:ascii="Times New Roman" w:eastAsia="Times New Roman" w:hAnsi="Times New Roman"/>
          <w:i/>
          <w:iCs/>
          <w:sz w:val="28"/>
          <w:szCs w:val="28"/>
          <w:lang w:val="uz-Latn-UZ" w:eastAsia="uz-Latn-UZ"/>
        </w:rPr>
        <w:t>Ki bo‘lsa sanga mulk-i ma’noda ravnaq.</w:t>
      </w:r>
    </w:p>
    <w:p w:rsidR="004E5F67" w:rsidRPr="00802ACD" w:rsidRDefault="004E5F67" w:rsidP="00802ACD">
      <w:pPr>
        <w:pStyle w:val="a3"/>
        <w:ind w:firstLine="567"/>
        <w:jc w:val="both"/>
        <w:rPr>
          <w:rFonts w:ascii="Times New Roman" w:hAnsi="Times New Roman" w:cs="Times New Roman"/>
          <w:sz w:val="28"/>
        </w:rPr>
      </w:pPr>
      <w:r w:rsidRPr="00802ACD">
        <w:rPr>
          <w:rFonts w:ascii="Times New Roman" w:hAnsi="Times New Roman" w:cs="Times New Roman"/>
          <w:sz w:val="28"/>
        </w:rPr>
        <w:t>Mazkur baytda “pokiza siyrat” tushunchasi insonning sof axloqi, pok niyati va yuksak ma’naviy fazilatlarini ifodalaydi. Shoirning fikricha, aynan shunday fazilatlar insonni ma’naviy olamda yuksalishga olib boradi. Bu yerda “mulk-i ma’no” iborasi ruhiy kamolot, ma’naviy dunyo va haqiqatni anglash jarayonini anglatadi.</w:t>
      </w:r>
    </w:p>
    <w:p w:rsidR="004E5F67" w:rsidRPr="00802ACD" w:rsidRDefault="004E5F67" w:rsidP="00802ACD">
      <w:pPr>
        <w:pStyle w:val="a3"/>
        <w:ind w:firstLine="567"/>
        <w:jc w:val="both"/>
        <w:rPr>
          <w:rFonts w:ascii="Times New Roman" w:hAnsi="Times New Roman" w:cs="Times New Roman"/>
          <w:sz w:val="28"/>
        </w:rPr>
      </w:pPr>
      <w:r w:rsidRPr="00802ACD">
        <w:rPr>
          <w:rFonts w:ascii="Times New Roman" w:hAnsi="Times New Roman" w:cs="Times New Roman"/>
          <w:sz w:val="28"/>
        </w:rPr>
        <w:t>Keyingi misralarda esa shoir foniy dunyoning o‘tkinchiligi haqidagi tasavvufiy qarashlarni ilgari suradi:</w:t>
      </w:r>
    </w:p>
    <w:p w:rsidR="004E5F67" w:rsidRPr="004E5F67" w:rsidRDefault="004E5F67" w:rsidP="00802ACD">
      <w:pPr>
        <w:spacing w:beforeAutospacing="1" w:afterAutospacing="1"/>
        <w:ind w:left="2835"/>
        <w:rPr>
          <w:rFonts w:ascii="Times New Roman" w:eastAsia="Times New Roman" w:hAnsi="Times New Roman"/>
          <w:sz w:val="28"/>
          <w:szCs w:val="28"/>
          <w:lang w:val="uz-Latn-UZ" w:eastAsia="uz-Latn-UZ"/>
        </w:rPr>
      </w:pPr>
      <w:r w:rsidRPr="00802ACD">
        <w:rPr>
          <w:rFonts w:ascii="Times New Roman" w:eastAsia="Times New Roman" w:hAnsi="Times New Roman"/>
          <w:i/>
          <w:iCs/>
          <w:sz w:val="28"/>
          <w:szCs w:val="28"/>
          <w:lang w:val="uz-Latn-UZ" w:eastAsia="uz-Latn-UZ"/>
        </w:rPr>
        <w:lastRenderedPageBreak/>
        <w:t>Maqom-i fanoda bo‘lub, oqil o‘lg‘il,</w:t>
      </w:r>
      <w:r w:rsidRPr="004E5F67">
        <w:rPr>
          <w:rFonts w:ascii="Times New Roman" w:eastAsia="Times New Roman" w:hAnsi="Times New Roman"/>
          <w:i/>
          <w:iCs/>
          <w:sz w:val="28"/>
          <w:szCs w:val="28"/>
          <w:lang w:val="uz-Latn-UZ" w:eastAsia="uz-Latn-UZ"/>
        </w:rPr>
        <w:br/>
      </w:r>
      <w:r w:rsidRPr="00802ACD">
        <w:rPr>
          <w:rFonts w:ascii="Times New Roman" w:eastAsia="Times New Roman" w:hAnsi="Times New Roman"/>
          <w:i/>
          <w:iCs/>
          <w:sz w:val="28"/>
          <w:szCs w:val="28"/>
          <w:lang w:val="uz-Latn-UZ" w:eastAsia="uz-Latn-UZ"/>
        </w:rPr>
        <w:t>Baqo munda izdamayu bo‘lma ahmaq.</w:t>
      </w:r>
    </w:p>
    <w:p w:rsidR="004E5F67" w:rsidRPr="00802ACD" w:rsidRDefault="004E5F67" w:rsidP="00802ACD">
      <w:pPr>
        <w:pStyle w:val="a3"/>
        <w:ind w:firstLine="567"/>
        <w:jc w:val="both"/>
        <w:rPr>
          <w:rFonts w:ascii="Times New Roman" w:hAnsi="Times New Roman" w:cs="Times New Roman"/>
          <w:sz w:val="28"/>
          <w:szCs w:val="28"/>
        </w:rPr>
      </w:pPr>
      <w:r w:rsidRPr="00802ACD">
        <w:rPr>
          <w:rFonts w:ascii="Times New Roman" w:hAnsi="Times New Roman" w:cs="Times New Roman"/>
          <w:sz w:val="28"/>
          <w:szCs w:val="28"/>
        </w:rPr>
        <w:t>Bu baytda inson hayotining vaqtinchaligi, ya’ni “maqom-i fano” tushunchasi orqali ifodalanadi. Shoir insonni dunyoviy boylik yoki mavqega haddan tashqari berilib ketmaslikka chaqiradi. Donolik esa hayotning o‘tkinchi ekanini anglab, uni ma’naviy kamolot sari yo‘naltirish bilan bog‘liq ekanligi ta’kidlanadi.</w:t>
      </w:r>
    </w:p>
    <w:p w:rsidR="004E5F67" w:rsidRPr="00802ACD" w:rsidRDefault="004E5F67" w:rsidP="00802ACD">
      <w:pPr>
        <w:pStyle w:val="a3"/>
        <w:ind w:firstLine="567"/>
        <w:jc w:val="both"/>
        <w:rPr>
          <w:rFonts w:ascii="Times New Roman" w:hAnsi="Times New Roman" w:cs="Times New Roman"/>
          <w:sz w:val="28"/>
          <w:szCs w:val="28"/>
        </w:rPr>
      </w:pPr>
      <w:r w:rsidRPr="00802ACD">
        <w:rPr>
          <w:rFonts w:ascii="Times New Roman" w:hAnsi="Times New Roman" w:cs="Times New Roman"/>
          <w:sz w:val="28"/>
          <w:szCs w:val="28"/>
        </w:rPr>
        <w:t>Qit’aning so‘nggi baytida esa shoir insonning ichki “men”i va nafsidan voz kechish orqali haqiqatga erishish mumkinligini ramziy tarzda ifodalaydi:</w:t>
      </w:r>
    </w:p>
    <w:p w:rsidR="004E5F67" w:rsidRPr="004E5F67" w:rsidRDefault="004E5F67" w:rsidP="00802ACD">
      <w:pPr>
        <w:spacing w:beforeAutospacing="1" w:afterAutospacing="1"/>
        <w:ind w:left="2835"/>
        <w:rPr>
          <w:rFonts w:ascii="Times New Roman" w:eastAsia="Times New Roman" w:hAnsi="Times New Roman"/>
          <w:sz w:val="28"/>
          <w:szCs w:val="28"/>
          <w:lang w:val="uz-Latn-UZ" w:eastAsia="uz-Latn-UZ"/>
        </w:rPr>
      </w:pPr>
      <w:r w:rsidRPr="00802ACD">
        <w:rPr>
          <w:rFonts w:ascii="Times New Roman" w:eastAsia="Times New Roman" w:hAnsi="Times New Roman"/>
          <w:i/>
          <w:iCs/>
          <w:sz w:val="28"/>
          <w:szCs w:val="28"/>
          <w:lang w:val="uz-Latn-UZ" w:eastAsia="uz-Latn-UZ"/>
        </w:rPr>
        <w:t>Bu mim-i maniyni ketarsang o‘zungdin,</w:t>
      </w:r>
      <w:r w:rsidRPr="004E5F67">
        <w:rPr>
          <w:rFonts w:ascii="Times New Roman" w:eastAsia="Times New Roman" w:hAnsi="Times New Roman"/>
          <w:i/>
          <w:iCs/>
          <w:sz w:val="28"/>
          <w:szCs w:val="28"/>
          <w:lang w:val="uz-Latn-UZ" w:eastAsia="uz-Latn-UZ"/>
        </w:rPr>
        <w:br/>
      </w:r>
      <w:r w:rsidRPr="00802ACD">
        <w:rPr>
          <w:rFonts w:ascii="Times New Roman" w:eastAsia="Times New Roman" w:hAnsi="Times New Roman"/>
          <w:i/>
          <w:iCs/>
          <w:sz w:val="28"/>
          <w:szCs w:val="28"/>
          <w:lang w:val="uz-Latn-UZ" w:eastAsia="uz-Latn-UZ"/>
        </w:rPr>
        <w:t>Ketar botilu ul zamonda qolur haq.</w:t>
      </w:r>
    </w:p>
    <w:p w:rsidR="004E5F67" w:rsidRPr="00802ACD" w:rsidRDefault="004E5F67" w:rsidP="00802ACD">
      <w:pPr>
        <w:ind w:firstLine="567"/>
        <w:jc w:val="both"/>
        <w:rPr>
          <w:rFonts w:ascii="Times New Roman" w:hAnsi="Times New Roman"/>
          <w:sz w:val="28"/>
          <w:szCs w:val="28"/>
          <w:lang w:val="uz-Latn-UZ" w:eastAsia="uz-Latn-UZ"/>
        </w:rPr>
      </w:pPr>
      <w:r w:rsidRPr="00802ACD">
        <w:rPr>
          <w:rFonts w:ascii="Times New Roman" w:hAnsi="Times New Roman"/>
          <w:sz w:val="28"/>
          <w:szCs w:val="28"/>
          <w:lang w:val="uz-Latn-UZ" w:eastAsia="uz-Latn-UZ"/>
        </w:rPr>
        <w:t>Bu yerda “mim-i ma’niy” iborasi insonning ichki mohiyati, ma’naviy ruhi yoki ego tushunchasini ramziy ifoda etadi. Shoirning fikricha, inson o‘z nafsini yenga olsagina, yolg‘on va botil qarashlardan xalos bo‘lib, haqiqiy haqiqatni anglay oladi. Shu tariqa qit’ada axloqiy tarbiyaning muhim jihatlari — kamtarlik, haqiqatparvarlik, nafsni tiyish va ruhiy poklanish g‘oyalari ilgari suriladi.</w:t>
      </w:r>
    </w:p>
    <w:p w:rsidR="004E5F67" w:rsidRPr="00802ACD" w:rsidRDefault="004E5F67" w:rsidP="00802ACD">
      <w:pPr>
        <w:ind w:firstLine="567"/>
        <w:jc w:val="both"/>
        <w:rPr>
          <w:rFonts w:ascii="Times New Roman" w:hAnsi="Times New Roman"/>
          <w:sz w:val="28"/>
          <w:szCs w:val="28"/>
          <w:lang w:val="uz-Latn-UZ" w:eastAsia="uz-Latn-UZ"/>
        </w:rPr>
      </w:pPr>
      <w:r w:rsidRPr="00802ACD">
        <w:rPr>
          <w:rFonts w:ascii="Times New Roman" w:hAnsi="Times New Roman"/>
          <w:sz w:val="28"/>
          <w:szCs w:val="28"/>
          <w:lang w:val="uz-Latn-UZ" w:eastAsia="uz-Latn-UZ"/>
        </w:rPr>
        <w:t>Umuman olganda, Hofiz Xorazmiy qit’alarida aks etgan axloqiy g‘oyalar insonning ichki dunyosini poklash, uni ma’naviy komillikka yetaklash hamda jamiyatda adolat va haqiqat tamoyillarini mustahkamlashga qaratilgan. Shoirning bunday badiiy-falsafiy qarashlari nafaqat adabiy-estetik, balki pedagogik jihatdan ham muhim ahamiyatga ega bo‘lib, ular zamonaviy ta’lim jarayonida axloqiy tarbiya masalalarini tushuntirishda samarali metodik manba sifatida xizmat qilishi mumkin.</w:t>
      </w:r>
    </w:p>
    <w:p w:rsidR="004E5F67" w:rsidRPr="004E5F67" w:rsidRDefault="00865832" w:rsidP="00802ACD">
      <w:pPr>
        <w:ind w:firstLine="567"/>
        <w:jc w:val="both"/>
      </w:pPr>
      <w:r>
        <w:rPr>
          <w:rFonts w:ascii="Times New Roman" w:hAnsi="Times New Roman"/>
          <w:sz w:val="28"/>
          <w:szCs w:val="28"/>
        </w:rPr>
        <w:pict>
          <v:rect id="_x0000_i1034" style="width:0;height:1.5pt" o:hrstd="t" o:hr="t" fillcolor="#a0a0a0" stroked="f"/>
        </w:pict>
      </w:r>
    </w:p>
    <w:p w:rsidR="004E5F67" w:rsidRPr="004E5F67" w:rsidRDefault="004E5F67" w:rsidP="004E5F67">
      <w:pPr>
        <w:pStyle w:val="a3"/>
        <w:ind w:firstLine="567"/>
        <w:rPr>
          <w:rFonts w:ascii="Times New Roman" w:hAnsi="Times New Roman" w:cs="Times New Roman"/>
          <w:b/>
          <w:bCs/>
          <w:kern w:val="36"/>
          <w:sz w:val="28"/>
          <w:szCs w:val="28"/>
        </w:rPr>
      </w:pPr>
      <w:r w:rsidRPr="004E5F67">
        <w:rPr>
          <w:rFonts w:ascii="Times New Roman" w:hAnsi="Times New Roman" w:cs="Times New Roman"/>
          <w:b/>
          <w:bCs/>
          <w:kern w:val="36"/>
          <w:sz w:val="28"/>
          <w:szCs w:val="28"/>
        </w:rPr>
        <w:t>8. Asosiy qism (matn tahlili)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O‘qituvchi Hofiz Xorazmiy qit’asini o‘qib beradi:</w:t>
      </w:r>
    </w:p>
    <w:p w:rsidR="004E5F67" w:rsidRPr="004E5F67" w:rsidRDefault="004E5F67" w:rsidP="004E5F67">
      <w:pPr>
        <w:pStyle w:val="a3"/>
        <w:ind w:left="1985"/>
        <w:rPr>
          <w:rFonts w:ascii="Times New Roman" w:hAnsi="Times New Roman" w:cs="Times New Roman"/>
          <w:i/>
          <w:sz w:val="28"/>
          <w:szCs w:val="28"/>
        </w:rPr>
      </w:pPr>
      <w:r w:rsidRPr="004E5F67">
        <w:rPr>
          <w:rFonts w:ascii="Times New Roman" w:hAnsi="Times New Roman" w:cs="Times New Roman"/>
          <w:i/>
          <w:sz w:val="28"/>
          <w:szCs w:val="28"/>
        </w:rPr>
        <w:t>Tilar bo‘lsang, ey yor, pokiza siyrat,</w:t>
      </w:r>
      <w:r w:rsidRPr="004E5F67">
        <w:rPr>
          <w:rFonts w:ascii="Times New Roman" w:hAnsi="Times New Roman" w:cs="Times New Roman"/>
          <w:i/>
          <w:sz w:val="28"/>
          <w:szCs w:val="28"/>
        </w:rPr>
        <w:br/>
        <w:t>Ki bo‘lsa sanga mulk-i ma’noda ravnaq.</w:t>
      </w:r>
      <w:r w:rsidRPr="004E5F67">
        <w:rPr>
          <w:rFonts w:ascii="Times New Roman" w:hAnsi="Times New Roman" w:cs="Times New Roman"/>
          <w:i/>
          <w:sz w:val="28"/>
          <w:szCs w:val="28"/>
        </w:rPr>
        <w:br/>
        <w:t>Maqom-i fanoda bo‘lub, oqil o‘lg‘il,</w:t>
      </w:r>
      <w:r w:rsidRPr="004E5F67">
        <w:rPr>
          <w:rFonts w:ascii="Times New Roman" w:hAnsi="Times New Roman" w:cs="Times New Roman"/>
          <w:i/>
          <w:sz w:val="28"/>
          <w:szCs w:val="28"/>
        </w:rPr>
        <w:br/>
        <w:t>Baqo munda izdamayu bo‘lma ahmaq.</w:t>
      </w:r>
      <w:r w:rsidRPr="004E5F67">
        <w:rPr>
          <w:rFonts w:ascii="Times New Roman" w:hAnsi="Times New Roman" w:cs="Times New Roman"/>
          <w:i/>
          <w:sz w:val="28"/>
          <w:szCs w:val="28"/>
        </w:rPr>
        <w:br/>
        <w:t>Bu mim-i maniyni ketarsang o‘zungdin,</w:t>
      </w:r>
      <w:r w:rsidRPr="004E5F67">
        <w:rPr>
          <w:rFonts w:ascii="Times New Roman" w:hAnsi="Times New Roman" w:cs="Times New Roman"/>
          <w:i/>
          <w:sz w:val="28"/>
          <w:szCs w:val="28"/>
        </w:rPr>
        <w:br/>
        <w:t>Ketar botilu ul zamonda qolur haq.</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Talabalar bilan quyidagi masalalar muhokama qilinadi: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Pokiza siyrat</w:t>
      </w:r>
      <w:r w:rsidRPr="004E5F67">
        <w:rPr>
          <w:rFonts w:ascii="Times New Roman" w:hAnsi="Times New Roman" w:cs="Times New Roman"/>
          <w:sz w:val="28"/>
          <w:szCs w:val="28"/>
        </w:rPr>
        <w:t xml:space="preserve"> tushunchasining axloqiy mazmuni.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Mulk-i ma’no</w:t>
      </w:r>
      <w:r w:rsidRPr="004E5F67">
        <w:rPr>
          <w:rFonts w:ascii="Times New Roman" w:hAnsi="Times New Roman" w:cs="Times New Roman"/>
          <w:sz w:val="28"/>
          <w:szCs w:val="28"/>
        </w:rPr>
        <w:t xml:space="preserve"> iborasining ma’naviy olam bilan bog‘liqligi.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Maqom-i fano</w:t>
      </w:r>
      <w:r w:rsidRPr="004E5F67">
        <w:rPr>
          <w:rFonts w:ascii="Times New Roman" w:hAnsi="Times New Roman" w:cs="Times New Roman"/>
          <w:sz w:val="28"/>
          <w:szCs w:val="28"/>
        </w:rPr>
        <w:t xml:space="preserve"> va </w:t>
      </w:r>
      <w:r w:rsidRPr="004E5F67">
        <w:rPr>
          <w:rFonts w:ascii="Times New Roman" w:hAnsi="Times New Roman" w:cs="Times New Roman"/>
          <w:b/>
          <w:bCs/>
          <w:sz w:val="28"/>
          <w:szCs w:val="28"/>
        </w:rPr>
        <w:t>baqo</w:t>
      </w:r>
      <w:r w:rsidRPr="004E5F67">
        <w:rPr>
          <w:rFonts w:ascii="Times New Roman" w:hAnsi="Times New Roman" w:cs="Times New Roman"/>
          <w:sz w:val="28"/>
          <w:szCs w:val="28"/>
        </w:rPr>
        <w:t xml:space="preserve"> tushunchalarining tasavvufiy talqini.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b/>
          <w:bCs/>
          <w:sz w:val="28"/>
          <w:szCs w:val="28"/>
        </w:rPr>
        <w:t>Haq va botil</w:t>
      </w:r>
      <w:r w:rsidRPr="004E5F67">
        <w:rPr>
          <w:rFonts w:ascii="Times New Roman" w:hAnsi="Times New Roman" w:cs="Times New Roman"/>
          <w:sz w:val="28"/>
          <w:szCs w:val="28"/>
        </w:rPr>
        <w:t xml:space="preserve"> qarama-qarshiligining axloqiy mazmuni.</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35" style="width:0;height:1.5pt" o:hrstd="t" o:hr="t" fillcolor="#a0a0a0" stroked="f"/>
        </w:pict>
      </w:r>
    </w:p>
    <w:p w:rsidR="004E5F67" w:rsidRPr="004E5F67" w:rsidRDefault="004E5F67" w:rsidP="004E5F67">
      <w:pPr>
        <w:pStyle w:val="a3"/>
        <w:ind w:firstLine="567"/>
        <w:rPr>
          <w:rFonts w:ascii="Times New Roman" w:hAnsi="Times New Roman" w:cs="Times New Roman"/>
          <w:b/>
          <w:bCs/>
          <w:kern w:val="36"/>
          <w:sz w:val="28"/>
          <w:szCs w:val="28"/>
        </w:rPr>
      </w:pPr>
      <w:r w:rsidRPr="004E5F67">
        <w:rPr>
          <w:rFonts w:ascii="Times New Roman" w:hAnsi="Times New Roman" w:cs="Times New Roman"/>
          <w:b/>
          <w:bCs/>
          <w:kern w:val="36"/>
          <w:sz w:val="28"/>
          <w:szCs w:val="28"/>
        </w:rPr>
        <w:t>9. Mustahkamlash bosqichi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Talabalar kichik guruhlarga bo‘linadi.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Har bir guruhga topshiriq beriladi:</w:t>
      </w:r>
    </w:p>
    <w:p w:rsidR="004E5F67" w:rsidRPr="004E5F67" w:rsidRDefault="004E5F67" w:rsidP="00865832">
      <w:pPr>
        <w:pStyle w:val="a3"/>
        <w:ind w:left="1701"/>
        <w:rPr>
          <w:rFonts w:ascii="Times New Roman" w:hAnsi="Times New Roman" w:cs="Times New Roman"/>
          <w:sz w:val="28"/>
          <w:szCs w:val="28"/>
        </w:rPr>
      </w:pPr>
      <w:r w:rsidRPr="004E5F67">
        <w:rPr>
          <w:rFonts w:ascii="Times New Roman" w:hAnsi="Times New Roman" w:cs="Times New Roman"/>
          <w:sz w:val="28"/>
          <w:szCs w:val="28"/>
        </w:rPr>
        <w:t xml:space="preserve">1-guruh – qit’ada aks etgan </w:t>
      </w:r>
      <w:r w:rsidRPr="004E5F67">
        <w:rPr>
          <w:rFonts w:ascii="Times New Roman" w:hAnsi="Times New Roman" w:cs="Times New Roman"/>
          <w:b/>
          <w:bCs/>
          <w:sz w:val="28"/>
          <w:szCs w:val="28"/>
        </w:rPr>
        <w:t>axloqiy g‘oyalarni aniqlash</w:t>
      </w:r>
      <w:r w:rsidRPr="004E5F67">
        <w:rPr>
          <w:rFonts w:ascii="Times New Roman" w:hAnsi="Times New Roman" w:cs="Times New Roman"/>
          <w:sz w:val="28"/>
          <w:szCs w:val="28"/>
        </w:rPr>
        <w:br/>
        <w:t xml:space="preserve">2-guruh – </w:t>
      </w:r>
      <w:r w:rsidRPr="004E5F67">
        <w:rPr>
          <w:rFonts w:ascii="Times New Roman" w:hAnsi="Times New Roman" w:cs="Times New Roman"/>
          <w:b/>
          <w:bCs/>
          <w:sz w:val="28"/>
          <w:szCs w:val="28"/>
        </w:rPr>
        <w:t>tasavvufiy tushunchalarni izohlash</w:t>
      </w:r>
      <w:r w:rsidRPr="004E5F67">
        <w:rPr>
          <w:rFonts w:ascii="Times New Roman" w:hAnsi="Times New Roman" w:cs="Times New Roman"/>
          <w:sz w:val="28"/>
          <w:szCs w:val="28"/>
        </w:rPr>
        <w:br/>
        <w:t xml:space="preserve">3-guruh – qit’aning </w:t>
      </w:r>
      <w:r w:rsidRPr="004E5F67">
        <w:rPr>
          <w:rFonts w:ascii="Times New Roman" w:hAnsi="Times New Roman" w:cs="Times New Roman"/>
          <w:b/>
          <w:bCs/>
          <w:sz w:val="28"/>
          <w:szCs w:val="28"/>
        </w:rPr>
        <w:t>tarbiyaviy ahamiyatini tushuntirish</w:t>
      </w:r>
    </w:p>
    <w:p w:rsid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lastRenderedPageBreak/>
        <w:t>Guruhlar o‘z fikrlarini taqdim etadi.</w:t>
      </w:r>
    </w:p>
    <w:p w:rsidR="00865832" w:rsidRDefault="00865832" w:rsidP="004E5F67">
      <w:pPr>
        <w:pStyle w:val="a3"/>
        <w:ind w:firstLine="567"/>
        <w:rPr>
          <w:rFonts w:ascii="Times New Roman" w:hAnsi="Times New Roman" w:cs="Times New Roman"/>
          <w:sz w:val="28"/>
          <w:szCs w:val="28"/>
        </w:rPr>
      </w:pPr>
    </w:p>
    <w:p w:rsidR="00865832" w:rsidRPr="00D45F10" w:rsidRDefault="00865832" w:rsidP="00865832">
      <w:pPr>
        <w:jc w:val="center"/>
        <w:rPr>
          <w:rFonts w:ascii="Times New Roman" w:hAnsi="Times New Roman"/>
          <w:b/>
          <w:bCs/>
          <w:sz w:val="32"/>
          <w:szCs w:val="32"/>
          <w:lang w:val="uz-Cyrl-UZ"/>
        </w:rPr>
      </w:pPr>
      <w:proofErr w:type="gramStart"/>
      <w:r>
        <w:rPr>
          <w:rFonts w:ascii="Times New Roman" w:hAnsi="Times New Roman"/>
          <w:b/>
          <w:sz w:val="32"/>
          <w:szCs w:val="32"/>
        </w:rPr>
        <w:t>O‘</w:t>
      </w:r>
      <w:proofErr w:type="gramEnd"/>
      <w:r w:rsidRPr="00D45F10">
        <w:rPr>
          <w:rFonts w:ascii="Times New Roman" w:hAnsi="Times New Roman"/>
          <w:b/>
          <w:bCs/>
          <w:sz w:val="32"/>
          <w:szCs w:val="32"/>
          <w:lang w:val="uz-Cyrl-UZ"/>
        </w:rPr>
        <w:t>quv topshiriq. BBB jadvali</w:t>
      </w:r>
    </w:p>
    <w:p w:rsidR="00865832" w:rsidRPr="00D45F10" w:rsidRDefault="00865832" w:rsidP="00865832">
      <w:pPr>
        <w:jc w:val="center"/>
        <w:rPr>
          <w:rFonts w:ascii="Times New Roman" w:hAnsi="Times New Roman"/>
          <w:b/>
          <w:bCs/>
          <w:sz w:val="32"/>
          <w:szCs w:val="32"/>
          <w:lang w:val="uz-Cyrl-UZ"/>
        </w:rPr>
      </w:pPr>
    </w:p>
    <w:tbl>
      <w:tblP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3750"/>
        <w:gridCol w:w="1416"/>
        <w:gridCol w:w="1461"/>
        <w:gridCol w:w="1598"/>
      </w:tblGrid>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jc w:val="center"/>
              <w:rPr>
                <w:rFonts w:ascii="Times New Roman" w:hAnsi="Times New Roman"/>
                <w:b/>
                <w:iCs/>
                <w:sz w:val="32"/>
                <w:szCs w:val="32"/>
                <w:lang w:val="uz-Cyrl-UZ"/>
              </w:rPr>
            </w:pPr>
            <w:r w:rsidRPr="00554488">
              <w:rPr>
                <w:rFonts w:ascii="Times New Roman" w:hAnsi="Times New Roman"/>
                <w:b/>
                <w:iCs/>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jc w:val="center"/>
              <w:rPr>
                <w:rFonts w:ascii="Times New Roman" w:hAnsi="Times New Roman"/>
                <w:b/>
                <w:iCs/>
                <w:sz w:val="32"/>
                <w:szCs w:val="32"/>
                <w:lang w:val="uz-Cyrl-UZ"/>
              </w:rPr>
            </w:pPr>
            <w:r w:rsidRPr="00554488">
              <w:rPr>
                <w:rFonts w:ascii="Times New Roman" w:hAnsi="Times New Roman"/>
                <w:b/>
                <w:iCs/>
                <w:sz w:val="32"/>
                <w:szCs w:val="32"/>
                <w:lang w:val="uz-Cyrl-UZ"/>
              </w:rPr>
              <w:t>Mavzu savollari</w:t>
            </w:r>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jc w:val="center"/>
              <w:rPr>
                <w:rFonts w:ascii="Times New Roman" w:hAnsi="Times New Roman"/>
                <w:b/>
                <w:iCs/>
                <w:sz w:val="32"/>
                <w:szCs w:val="32"/>
                <w:lang w:val="uz-Cyrl-UZ"/>
              </w:rPr>
            </w:pPr>
            <w:r w:rsidRPr="00554488">
              <w:rPr>
                <w:rFonts w:ascii="Times New Roman" w:hAnsi="Times New Roman"/>
                <w:b/>
                <w:iCs/>
                <w:sz w:val="32"/>
                <w:szCs w:val="32"/>
                <w:lang w:val="uz-Cyrl-UZ"/>
              </w:rPr>
              <w:t>Bilaman</w:t>
            </w: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jc w:val="center"/>
              <w:rPr>
                <w:rFonts w:ascii="Times New Roman" w:hAnsi="Times New Roman"/>
                <w:b/>
                <w:iCs/>
                <w:sz w:val="32"/>
                <w:szCs w:val="32"/>
                <w:lang w:val="uz-Cyrl-UZ"/>
              </w:rPr>
            </w:pPr>
            <w:r w:rsidRPr="00554488">
              <w:rPr>
                <w:rFonts w:ascii="Times New Roman" w:hAnsi="Times New Roman"/>
                <w:b/>
                <w:iCs/>
                <w:sz w:val="32"/>
                <w:szCs w:val="32"/>
                <w:lang w:val="uz-Cyrl-UZ"/>
              </w:rPr>
              <w:t>Bilishni</w:t>
            </w:r>
          </w:p>
          <w:p w:rsidR="00865832" w:rsidRPr="00554488" w:rsidRDefault="00865832" w:rsidP="007B2AB9">
            <w:pPr>
              <w:jc w:val="center"/>
              <w:rPr>
                <w:rFonts w:ascii="Times New Roman" w:hAnsi="Times New Roman"/>
                <w:b/>
                <w:iCs/>
                <w:sz w:val="32"/>
                <w:szCs w:val="32"/>
                <w:lang w:val="uz-Cyrl-UZ"/>
              </w:rPr>
            </w:pPr>
            <w:r w:rsidRPr="00554488">
              <w:rPr>
                <w:rFonts w:ascii="Times New Roman" w:hAnsi="Times New Roman"/>
                <w:b/>
                <w:iCs/>
                <w:sz w:val="32"/>
                <w:szCs w:val="32"/>
                <w:lang w:val="uz-Cyrl-UZ"/>
              </w:rPr>
              <w:t>istayman</w:t>
            </w: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jc w:val="center"/>
              <w:rPr>
                <w:rFonts w:ascii="Times New Roman" w:hAnsi="Times New Roman"/>
                <w:b/>
                <w:iCs/>
                <w:sz w:val="32"/>
                <w:szCs w:val="32"/>
                <w:lang w:val="uz-Cyrl-UZ"/>
              </w:rPr>
            </w:pPr>
            <w:r w:rsidRPr="00554488">
              <w:rPr>
                <w:rFonts w:ascii="Times New Roman" w:hAnsi="Times New Roman"/>
                <w:b/>
                <w:iCs/>
                <w:sz w:val="32"/>
                <w:szCs w:val="32"/>
                <w:lang w:val="uz-Cyrl-UZ"/>
              </w:rPr>
              <w:t>Bilib oldim</w:t>
            </w:r>
          </w:p>
        </w:tc>
      </w:tr>
      <w:tr w:rsidR="00865832" w:rsidRPr="00554488" w:rsidTr="007B2AB9">
        <w:trPr>
          <w:trHeight w:val="253"/>
        </w:trPr>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lang w:val="uz-Cyrl-UZ"/>
              </w:rPr>
              <w:t>1.</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Ilm</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lang w:val="uz-Cyrl-UZ"/>
              </w:rPr>
              <w:t>2.</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Odob</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rPr>
            </w:pPr>
            <w:r w:rsidRPr="00554488">
              <w:rPr>
                <w:rFonts w:ascii="Times New Roman" w:hAnsi="Times New Roman"/>
                <w:sz w:val="32"/>
                <w:szCs w:val="32"/>
              </w:rPr>
              <w:t>3.</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Shaxs</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4</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Kamolot</w:t>
            </w:r>
            <w:bookmarkStart w:id="0" w:name="_GoBack"/>
            <w:bookmarkEnd w:id="0"/>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5</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Tarbiyaviy</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6</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tabs>
                <w:tab w:val="left" w:pos="1116"/>
              </w:tabs>
              <w:ind w:left="36"/>
              <w:rPr>
                <w:rFonts w:ascii="Times New Roman" w:hAnsi="Times New Roman"/>
                <w:sz w:val="32"/>
                <w:szCs w:val="32"/>
                <w:lang w:val="uz-Cyrl-UZ"/>
              </w:rPr>
            </w:pPr>
            <w:proofErr w:type="spellStart"/>
            <w:r w:rsidRPr="00554488">
              <w:rPr>
                <w:rFonts w:ascii="Times New Roman" w:hAnsi="Times New Roman"/>
                <w:sz w:val="32"/>
                <w:szCs w:val="32"/>
              </w:rPr>
              <w:t>Axloq</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7</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Muallim</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8</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proofErr w:type="spellStart"/>
            <w:r w:rsidRPr="00554488">
              <w:rPr>
                <w:rFonts w:ascii="Times New Roman" w:hAnsi="Times New Roman"/>
                <w:sz w:val="32"/>
                <w:szCs w:val="32"/>
              </w:rPr>
              <w:t>O‘quvchi</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rPr>
              <w:t>9</w:t>
            </w:r>
            <w:r w:rsidRPr="00554488">
              <w:rPr>
                <w:rFonts w:ascii="Times New Roman" w:hAnsi="Times New Roman"/>
                <w:sz w:val="32"/>
                <w:szCs w:val="32"/>
                <w:lang w:val="uz-Cyrl-UZ"/>
              </w:rPr>
              <w:t>.</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bCs/>
                <w:iCs/>
                <w:sz w:val="32"/>
                <w:szCs w:val="32"/>
                <w:lang w:val="uz-Cyrl-UZ"/>
              </w:rPr>
            </w:pPr>
            <w:proofErr w:type="spellStart"/>
            <w:r w:rsidRPr="00554488">
              <w:rPr>
                <w:rFonts w:ascii="Times New Roman" w:hAnsi="Times New Roman"/>
                <w:sz w:val="32"/>
                <w:szCs w:val="32"/>
              </w:rPr>
              <w:t>Munosabat</w:t>
            </w:r>
            <w:proofErr w:type="spellEnd"/>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r w:rsidR="00865832" w:rsidRPr="00554488" w:rsidTr="007B2AB9">
        <w:tc>
          <w:tcPr>
            <w:tcW w:w="640"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ind w:left="22"/>
              <w:rPr>
                <w:rFonts w:ascii="Times New Roman" w:hAnsi="Times New Roman"/>
                <w:sz w:val="32"/>
                <w:szCs w:val="32"/>
                <w:lang w:val="uz-Cyrl-UZ"/>
              </w:rPr>
            </w:pPr>
            <w:r w:rsidRPr="00554488">
              <w:rPr>
                <w:rFonts w:ascii="Times New Roman" w:hAnsi="Times New Roman"/>
                <w:sz w:val="32"/>
                <w:szCs w:val="32"/>
                <w:lang w:val="uz-Cyrl-UZ"/>
              </w:rPr>
              <w:t>10.</w:t>
            </w:r>
          </w:p>
        </w:tc>
        <w:tc>
          <w:tcPr>
            <w:tcW w:w="3750" w:type="dxa"/>
            <w:tcBorders>
              <w:top w:val="single" w:sz="4" w:space="0" w:color="auto"/>
              <w:left w:val="single" w:sz="4" w:space="0" w:color="auto"/>
              <w:bottom w:val="single" w:sz="4" w:space="0" w:color="auto"/>
              <w:right w:val="single" w:sz="4" w:space="0" w:color="auto"/>
            </w:tcBorders>
            <w:vAlign w:val="center"/>
          </w:tcPr>
          <w:p w:rsidR="00865832" w:rsidRPr="00554488" w:rsidRDefault="00865832" w:rsidP="007B2AB9">
            <w:pPr>
              <w:ind w:left="36"/>
              <w:rPr>
                <w:rFonts w:ascii="Times New Roman" w:hAnsi="Times New Roman"/>
                <w:sz w:val="32"/>
                <w:szCs w:val="32"/>
                <w:lang w:val="uz-Cyrl-UZ"/>
              </w:rPr>
            </w:pPr>
            <w:r w:rsidRPr="00554488">
              <w:rPr>
                <w:rFonts w:ascii="Times New Roman" w:hAnsi="Times New Roman"/>
                <w:sz w:val="32"/>
                <w:szCs w:val="32"/>
              </w:rPr>
              <w:t>Samara</w:t>
            </w:r>
          </w:p>
        </w:tc>
        <w:tc>
          <w:tcPr>
            <w:tcW w:w="1416"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461"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c>
          <w:tcPr>
            <w:tcW w:w="1598" w:type="dxa"/>
            <w:tcBorders>
              <w:top w:val="single" w:sz="4" w:space="0" w:color="auto"/>
              <w:left w:val="single" w:sz="4" w:space="0" w:color="auto"/>
              <w:bottom w:val="single" w:sz="4" w:space="0" w:color="auto"/>
              <w:right w:val="single" w:sz="4" w:space="0" w:color="auto"/>
            </w:tcBorders>
          </w:tcPr>
          <w:p w:rsidR="00865832" w:rsidRPr="00554488" w:rsidRDefault="00865832" w:rsidP="007B2AB9">
            <w:pPr>
              <w:rPr>
                <w:rFonts w:ascii="Times New Roman" w:hAnsi="Times New Roman"/>
                <w:sz w:val="32"/>
                <w:szCs w:val="32"/>
                <w:lang w:val="uz-Cyrl-UZ"/>
              </w:rPr>
            </w:pPr>
          </w:p>
        </w:tc>
      </w:tr>
    </w:tbl>
    <w:p w:rsidR="00865832" w:rsidRPr="004E5F67" w:rsidRDefault="00865832" w:rsidP="004E5F67">
      <w:pPr>
        <w:pStyle w:val="a3"/>
        <w:ind w:firstLine="567"/>
        <w:rPr>
          <w:rFonts w:ascii="Times New Roman" w:hAnsi="Times New Roman" w:cs="Times New Roman"/>
          <w:sz w:val="28"/>
          <w:szCs w:val="28"/>
        </w:rPr>
      </w:pP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36" style="width:0;height:1.5pt" o:hrstd="t" o:hr="t" fillcolor="#a0a0a0" stroked="f"/>
        </w:pict>
      </w:r>
    </w:p>
    <w:p w:rsidR="004E5F67" w:rsidRPr="004E5F67" w:rsidRDefault="004E5F67" w:rsidP="004E5F67">
      <w:pPr>
        <w:pStyle w:val="a3"/>
        <w:ind w:firstLine="567"/>
        <w:rPr>
          <w:rFonts w:ascii="Times New Roman" w:hAnsi="Times New Roman" w:cs="Times New Roman"/>
          <w:b/>
          <w:bCs/>
          <w:kern w:val="36"/>
          <w:sz w:val="28"/>
          <w:szCs w:val="28"/>
        </w:rPr>
      </w:pPr>
      <w:r w:rsidRPr="004E5F67">
        <w:rPr>
          <w:rFonts w:ascii="Times New Roman" w:hAnsi="Times New Roman" w:cs="Times New Roman"/>
          <w:b/>
          <w:bCs/>
          <w:kern w:val="36"/>
          <w:sz w:val="28"/>
          <w:szCs w:val="28"/>
        </w:rPr>
        <w:t>10. Xulosa</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Dars yakunida quyidagi xulosalar chiqariladi:</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Hofiz Xorazmiy qit’alarida insonning ma’naviy kamoloti axloqiy poklik bilan bog‘liq holda talqin etiladi.</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Shoir insonni foniy dunyoga haddan tashqari berilib ketmaslikka chaqiradi.</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Nafsni tiyish va haqiqatni anglash axloqiy yetuklikning asosiy sharti sifatida ko‘rsatiladi.</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Mumtoz adabiyot namunalari bugungi kunda ham yosh avlodni ma’naviy tarbiyalashda muhim ahamiyatga ega.</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37"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11. Baholash</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Talabalar quyidagi mezonlar asosida baholanadi: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matnni tushunish darajasi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muhokamada faol ishtirok etish</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mustaqil fikr bildirishi</w:t>
      </w:r>
    </w:p>
    <w:p w:rsidR="004E5F67" w:rsidRPr="004E5F67" w:rsidRDefault="004E5F67" w:rsidP="004E5F67">
      <w:pPr>
        <w:pStyle w:val="a3"/>
        <w:ind w:firstLine="567"/>
        <w:rPr>
          <w:rFonts w:ascii="Times New Roman" w:hAnsi="Times New Roman" w:cs="Times New Roman"/>
          <w:sz w:val="28"/>
          <w:szCs w:val="28"/>
        </w:rPr>
      </w:pPr>
      <w:r w:rsidRPr="004E5F67">
        <w:rPr>
          <w:rFonts w:ascii="Times New Roman" w:hAnsi="Times New Roman" w:cs="Times New Roman"/>
          <w:sz w:val="28"/>
          <w:szCs w:val="28"/>
        </w:rPr>
        <w:t>guruhli ishlarda qatnashishi</w:t>
      </w:r>
    </w:p>
    <w:p w:rsidR="004E5F67" w:rsidRPr="004E5F67" w:rsidRDefault="00865832" w:rsidP="004E5F67">
      <w:pPr>
        <w:pStyle w:val="a3"/>
        <w:ind w:firstLine="567"/>
        <w:rPr>
          <w:rFonts w:ascii="Times New Roman" w:hAnsi="Times New Roman" w:cs="Times New Roman"/>
          <w:sz w:val="28"/>
          <w:szCs w:val="28"/>
        </w:rPr>
      </w:pPr>
      <w:r>
        <w:rPr>
          <w:rFonts w:ascii="Times New Roman" w:hAnsi="Times New Roman" w:cs="Times New Roman"/>
          <w:sz w:val="28"/>
          <w:szCs w:val="28"/>
        </w:rPr>
        <w:pict>
          <v:rect id="_x0000_i1038" style="width:0;height:1.5pt" o:hrstd="t" o:hr="t" fillcolor="#a0a0a0" stroked="f"/>
        </w:pict>
      </w:r>
    </w:p>
    <w:p w:rsidR="004E5F67" w:rsidRPr="004E5F67" w:rsidRDefault="004E5F67" w:rsidP="004E5F67">
      <w:pPr>
        <w:pStyle w:val="a3"/>
        <w:ind w:firstLine="567"/>
        <w:rPr>
          <w:rFonts w:ascii="Times New Roman" w:hAnsi="Times New Roman" w:cs="Times New Roman"/>
          <w:b/>
          <w:bCs/>
          <w:sz w:val="28"/>
          <w:szCs w:val="28"/>
        </w:rPr>
      </w:pPr>
      <w:r w:rsidRPr="004E5F67">
        <w:rPr>
          <w:rFonts w:ascii="Times New Roman" w:hAnsi="Times New Roman" w:cs="Times New Roman"/>
          <w:b/>
          <w:bCs/>
          <w:sz w:val="28"/>
          <w:szCs w:val="28"/>
        </w:rPr>
        <w:t>12. Uyga vazifa</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 xml:space="preserve">Hofiz Xorazmiy qit’alaridan yana birini tanlab, undagi </w:t>
      </w:r>
      <w:r w:rsidRPr="004E5F67">
        <w:rPr>
          <w:rFonts w:ascii="Times New Roman" w:hAnsi="Times New Roman" w:cs="Times New Roman"/>
          <w:b/>
          <w:bCs/>
          <w:sz w:val="28"/>
          <w:szCs w:val="28"/>
        </w:rPr>
        <w:t>axloqiy g‘oyalarni tahlil qilish</w:t>
      </w:r>
      <w:r w:rsidRPr="004E5F67">
        <w:rPr>
          <w:rFonts w:ascii="Times New Roman" w:hAnsi="Times New Roman" w:cs="Times New Roman"/>
          <w:sz w:val="28"/>
          <w:szCs w:val="28"/>
        </w:rPr>
        <w:t>.</w:t>
      </w:r>
    </w:p>
    <w:p w:rsidR="004E5F67" w:rsidRPr="004E5F67" w:rsidRDefault="004E5F67" w:rsidP="00876147">
      <w:pPr>
        <w:pStyle w:val="a3"/>
        <w:ind w:firstLine="567"/>
        <w:jc w:val="both"/>
        <w:rPr>
          <w:rFonts w:ascii="Times New Roman" w:hAnsi="Times New Roman" w:cs="Times New Roman"/>
          <w:sz w:val="28"/>
          <w:szCs w:val="28"/>
        </w:rPr>
      </w:pPr>
      <w:r w:rsidRPr="004E5F67">
        <w:rPr>
          <w:rFonts w:ascii="Times New Roman" w:hAnsi="Times New Roman" w:cs="Times New Roman"/>
          <w:sz w:val="28"/>
          <w:szCs w:val="28"/>
        </w:rPr>
        <w:t xml:space="preserve">“Mumtoz adabiyotda axloqiy tarbiya masalalari” mavzusida </w:t>
      </w:r>
      <w:r w:rsidRPr="004E5F67">
        <w:rPr>
          <w:rFonts w:ascii="Times New Roman" w:hAnsi="Times New Roman" w:cs="Times New Roman"/>
          <w:b/>
          <w:bCs/>
          <w:sz w:val="28"/>
          <w:szCs w:val="28"/>
        </w:rPr>
        <w:t>kichik esse yozish</w:t>
      </w:r>
      <w:r w:rsidRPr="004E5F67">
        <w:rPr>
          <w:rFonts w:ascii="Times New Roman" w:hAnsi="Times New Roman" w:cs="Times New Roman"/>
          <w:sz w:val="28"/>
          <w:szCs w:val="28"/>
        </w:rPr>
        <w:t>.</w:t>
      </w:r>
    </w:p>
    <w:p w:rsidR="00813AE9" w:rsidRPr="004E5F67" w:rsidRDefault="00865832" w:rsidP="004E5F67">
      <w:pPr>
        <w:pStyle w:val="a3"/>
        <w:ind w:firstLine="567"/>
        <w:rPr>
          <w:rFonts w:ascii="Times New Roman" w:hAnsi="Times New Roman" w:cs="Times New Roman"/>
          <w:sz w:val="28"/>
          <w:szCs w:val="28"/>
        </w:rPr>
      </w:pPr>
    </w:p>
    <w:sectPr w:rsidR="00813AE9" w:rsidRPr="004E5F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A0836"/>
    <w:multiLevelType w:val="multilevel"/>
    <w:tmpl w:val="800C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C274E"/>
    <w:multiLevelType w:val="multilevel"/>
    <w:tmpl w:val="1348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95C05"/>
    <w:multiLevelType w:val="multilevel"/>
    <w:tmpl w:val="CDC0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D5B76"/>
    <w:multiLevelType w:val="multilevel"/>
    <w:tmpl w:val="E904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A0AE0"/>
    <w:multiLevelType w:val="multilevel"/>
    <w:tmpl w:val="DC8E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53AC8"/>
    <w:multiLevelType w:val="multilevel"/>
    <w:tmpl w:val="81B6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E64A3"/>
    <w:multiLevelType w:val="multilevel"/>
    <w:tmpl w:val="0154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E6BDB"/>
    <w:multiLevelType w:val="multilevel"/>
    <w:tmpl w:val="09FC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E76A6"/>
    <w:multiLevelType w:val="multilevel"/>
    <w:tmpl w:val="15DA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4F03F5"/>
    <w:multiLevelType w:val="multilevel"/>
    <w:tmpl w:val="F9420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7E5880"/>
    <w:multiLevelType w:val="multilevel"/>
    <w:tmpl w:val="CA2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D025C1"/>
    <w:multiLevelType w:val="multilevel"/>
    <w:tmpl w:val="4F44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8"/>
  </w:num>
  <w:num w:numId="4">
    <w:abstractNumId w:val="6"/>
  </w:num>
  <w:num w:numId="5">
    <w:abstractNumId w:val="2"/>
  </w:num>
  <w:num w:numId="6">
    <w:abstractNumId w:val="9"/>
  </w:num>
  <w:num w:numId="7">
    <w:abstractNumId w:val="1"/>
  </w:num>
  <w:num w:numId="8">
    <w:abstractNumId w:val="5"/>
  </w:num>
  <w:num w:numId="9">
    <w:abstractNumId w:val="3"/>
  </w:num>
  <w:num w:numId="10">
    <w:abstractNumId w:val="7"/>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F67"/>
    <w:rsid w:val="001E4B52"/>
    <w:rsid w:val="004D1189"/>
    <w:rsid w:val="004E5F67"/>
    <w:rsid w:val="005F6F3B"/>
    <w:rsid w:val="00802ACD"/>
    <w:rsid w:val="00862959"/>
    <w:rsid w:val="00865832"/>
    <w:rsid w:val="00876147"/>
    <w:rsid w:val="009E4576"/>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BD56A"/>
  <w15:chartTrackingRefBased/>
  <w15:docId w15:val="{01673B6A-8ECA-4E4D-9C00-0D4D4542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F67"/>
    <w:pPr>
      <w:spacing w:after="0" w:line="240" w:lineRule="auto"/>
    </w:pPr>
    <w:rPr>
      <w:rFonts w:ascii="Calibri" w:eastAsia="SimSun" w:hAnsi="Calibri"/>
      <w:sz w:val="20"/>
      <w:lang w:val="en-US" w:eastAsia="zh-CN"/>
    </w:rPr>
  </w:style>
  <w:style w:type="paragraph" w:styleId="1">
    <w:name w:val="heading 1"/>
    <w:basedOn w:val="a"/>
    <w:link w:val="10"/>
    <w:uiPriority w:val="9"/>
    <w:qFormat/>
    <w:rsid w:val="004E5F67"/>
    <w:pPr>
      <w:spacing w:before="100" w:beforeAutospacing="1" w:after="100" w:afterAutospacing="1"/>
      <w:outlineLvl w:val="0"/>
    </w:pPr>
    <w:rPr>
      <w:rFonts w:ascii="Times New Roman" w:eastAsia="Times New Roman" w:hAnsi="Times New Roman"/>
      <w:b/>
      <w:bCs/>
      <w:kern w:val="36"/>
      <w:sz w:val="48"/>
      <w:szCs w:val="48"/>
      <w:lang w:val="uz-Latn-UZ" w:eastAsia="uz-Latn-UZ"/>
    </w:rPr>
  </w:style>
  <w:style w:type="paragraph" w:styleId="2">
    <w:name w:val="heading 2"/>
    <w:basedOn w:val="a"/>
    <w:link w:val="20"/>
    <w:uiPriority w:val="9"/>
    <w:qFormat/>
    <w:rsid w:val="004E5F67"/>
    <w:pPr>
      <w:spacing w:before="100" w:beforeAutospacing="1" w:after="100" w:afterAutospacing="1"/>
      <w:outlineLvl w:val="1"/>
    </w:pPr>
    <w:rPr>
      <w:rFonts w:ascii="Times New Roman" w:eastAsia="Times New Roman" w:hAnsi="Times New Roman"/>
      <w:b/>
      <w:bCs/>
      <w:sz w:val="36"/>
      <w:szCs w:val="36"/>
      <w:lang w:val="uz-Latn-UZ" w:eastAsia="uz-Latn-UZ"/>
    </w:rPr>
  </w:style>
  <w:style w:type="paragraph" w:styleId="3">
    <w:name w:val="heading 3"/>
    <w:basedOn w:val="a"/>
    <w:link w:val="30"/>
    <w:uiPriority w:val="9"/>
    <w:qFormat/>
    <w:rsid w:val="004E5F67"/>
    <w:pPr>
      <w:spacing w:before="100" w:beforeAutospacing="1" w:after="100" w:afterAutospacing="1"/>
      <w:outlineLvl w:val="2"/>
    </w:pPr>
    <w:rPr>
      <w:rFonts w:ascii="Times New Roman" w:eastAsia="Times New Roman" w:hAnsi="Times New Roman"/>
      <w:b/>
      <w:bCs/>
      <w:sz w:val="27"/>
      <w:szCs w:val="27"/>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5F67"/>
    <w:pPr>
      <w:spacing w:after="0" w:line="240" w:lineRule="auto"/>
    </w:pPr>
    <w:rPr>
      <w:rFonts w:asciiTheme="minorHAnsi" w:hAnsiTheme="minorHAnsi" w:cstheme="minorBidi"/>
      <w:sz w:val="22"/>
      <w:szCs w:val="22"/>
    </w:rPr>
  </w:style>
  <w:style w:type="character" w:customStyle="1" w:styleId="10">
    <w:name w:val="Заголовок 1 Знак"/>
    <w:basedOn w:val="a0"/>
    <w:link w:val="1"/>
    <w:uiPriority w:val="9"/>
    <w:rsid w:val="004E5F67"/>
    <w:rPr>
      <w:rFonts w:eastAsia="Times New Roman"/>
      <w:b/>
      <w:bCs/>
      <w:kern w:val="36"/>
      <w:sz w:val="48"/>
      <w:szCs w:val="48"/>
      <w:lang w:eastAsia="uz-Latn-UZ"/>
    </w:rPr>
  </w:style>
  <w:style w:type="character" w:customStyle="1" w:styleId="20">
    <w:name w:val="Заголовок 2 Знак"/>
    <w:basedOn w:val="a0"/>
    <w:link w:val="2"/>
    <w:uiPriority w:val="9"/>
    <w:rsid w:val="004E5F67"/>
    <w:rPr>
      <w:rFonts w:eastAsia="Times New Roman"/>
      <w:b/>
      <w:bCs/>
      <w:sz w:val="36"/>
      <w:szCs w:val="36"/>
      <w:lang w:eastAsia="uz-Latn-UZ"/>
    </w:rPr>
  </w:style>
  <w:style w:type="character" w:customStyle="1" w:styleId="30">
    <w:name w:val="Заголовок 3 Знак"/>
    <w:basedOn w:val="a0"/>
    <w:link w:val="3"/>
    <w:uiPriority w:val="9"/>
    <w:rsid w:val="004E5F67"/>
    <w:rPr>
      <w:rFonts w:eastAsia="Times New Roman"/>
      <w:b/>
      <w:bCs/>
      <w:sz w:val="27"/>
      <w:szCs w:val="27"/>
      <w:lang w:eastAsia="uz-Latn-UZ"/>
    </w:rPr>
  </w:style>
  <w:style w:type="paragraph" w:styleId="a4">
    <w:name w:val="Normal (Web)"/>
    <w:basedOn w:val="a"/>
    <w:uiPriority w:val="99"/>
    <w:semiHidden/>
    <w:unhideWhenUsed/>
    <w:rsid w:val="004E5F67"/>
    <w:pPr>
      <w:spacing w:before="100" w:beforeAutospacing="1" w:after="100" w:afterAutospacing="1"/>
    </w:pPr>
    <w:rPr>
      <w:rFonts w:ascii="Times New Roman" w:eastAsia="Times New Roman" w:hAnsi="Times New Roman"/>
      <w:sz w:val="24"/>
      <w:szCs w:val="24"/>
      <w:lang w:val="uz-Latn-UZ" w:eastAsia="uz-Latn-UZ"/>
    </w:rPr>
  </w:style>
  <w:style w:type="character" w:styleId="a5">
    <w:name w:val="Strong"/>
    <w:basedOn w:val="a0"/>
    <w:uiPriority w:val="22"/>
    <w:qFormat/>
    <w:rsid w:val="004E5F67"/>
    <w:rPr>
      <w:b/>
      <w:bCs/>
    </w:rPr>
  </w:style>
  <w:style w:type="character" w:styleId="a6">
    <w:name w:val="Emphasis"/>
    <w:basedOn w:val="a0"/>
    <w:uiPriority w:val="20"/>
    <w:qFormat/>
    <w:rsid w:val="004E5F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6499">
      <w:bodyDiv w:val="1"/>
      <w:marLeft w:val="0"/>
      <w:marRight w:val="0"/>
      <w:marTop w:val="0"/>
      <w:marBottom w:val="0"/>
      <w:divBdr>
        <w:top w:val="none" w:sz="0" w:space="0" w:color="auto"/>
        <w:left w:val="none" w:sz="0" w:space="0" w:color="auto"/>
        <w:bottom w:val="none" w:sz="0" w:space="0" w:color="auto"/>
        <w:right w:val="none" w:sz="0" w:space="0" w:color="auto"/>
      </w:divBdr>
      <w:divsChild>
        <w:div w:id="1581284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9434238">
      <w:bodyDiv w:val="1"/>
      <w:marLeft w:val="0"/>
      <w:marRight w:val="0"/>
      <w:marTop w:val="0"/>
      <w:marBottom w:val="0"/>
      <w:divBdr>
        <w:top w:val="none" w:sz="0" w:space="0" w:color="auto"/>
        <w:left w:val="none" w:sz="0" w:space="0" w:color="auto"/>
        <w:bottom w:val="none" w:sz="0" w:space="0" w:color="auto"/>
        <w:right w:val="none" w:sz="0" w:space="0" w:color="auto"/>
      </w:divBdr>
      <w:divsChild>
        <w:div w:id="47357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641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194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1355</Words>
  <Characters>7728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2</cp:revision>
  <dcterms:created xsi:type="dcterms:W3CDTF">2026-03-06T08:39:00Z</dcterms:created>
  <dcterms:modified xsi:type="dcterms:W3CDTF">2026-03-06T09:31:00Z</dcterms:modified>
</cp:coreProperties>
</file>