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B4E" w:rsidRDefault="008C6E6D" w:rsidP="00B72B4E">
      <w:pPr>
        <w:spacing w:before="100" w:beforeAutospacing="1" w:after="100" w:afterAutospacing="1" w:line="240" w:lineRule="auto"/>
        <w:ind w:firstLine="567"/>
        <w:jc w:val="center"/>
        <w:rPr>
          <w:rFonts w:eastAsia="Times New Roman"/>
          <w:szCs w:val="28"/>
          <w:lang w:eastAsia="uz-Latn-UZ"/>
        </w:rPr>
      </w:pPr>
      <w:bookmarkStart w:id="0" w:name="_GoBack"/>
      <w:r w:rsidRPr="008C6E6D">
        <w:rPr>
          <w:rFonts w:eastAsia="Times New Roman"/>
          <w:b/>
          <w:bCs/>
          <w:szCs w:val="28"/>
          <w:lang w:eastAsia="uz-Latn-UZ"/>
        </w:rPr>
        <w:t>Sinkveyn (Cinquain)</w:t>
      </w:r>
      <w:r w:rsidRPr="008C6E6D">
        <w:rPr>
          <w:rFonts w:eastAsia="Times New Roman"/>
          <w:szCs w:val="28"/>
          <w:lang w:eastAsia="uz-Latn-UZ"/>
        </w:rPr>
        <w:t xml:space="preserve"> metodi</w:t>
      </w:r>
    </w:p>
    <w:bookmarkEnd w:id="0"/>
    <w:p w:rsidR="008C6E6D" w:rsidRPr="008C6E6D" w:rsidRDefault="008C6E6D" w:rsidP="008C6E6D">
      <w:pPr>
        <w:spacing w:before="100" w:beforeAutospacing="1" w:after="100" w:afterAutospacing="1" w:line="240" w:lineRule="auto"/>
        <w:ind w:firstLine="567"/>
        <w:jc w:val="both"/>
        <w:rPr>
          <w:rFonts w:eastAsia="Times New Roman"/>
          <w:szCs w:val="28"/>
          <w:lang w:eastAsia="uz-Latn-UZ"/>
        </w:rPr>
      </w:pPr>
      <w:r w:rsidRPr="008C6E6D">
        <w:rPr>
          <w:rFonts w:eastAsia="Times New Roman"/>
          <w:szCs w:val="28"/>
          <w:lang w:eastAsia="uz-Latn-UZ"/>
        </w:rPr>
        <w:t>Sinkveyn – pedagogik texnologiya bo‘lib, u tushuncha va g‘oyalarni ixcham, tizimli va mantiqiy shaklda ifodalashga xizmat qiladi. Uning klassik tuzilishi quyidagicha:</w:t>
      </w:r>
    </w:p>
    <w:p w:rsidR="008C6E6D" w:rsidRPr="008C6E6D" w:rsidRDefault="008C6E6D" w:rsidP="008C6E6D">
      <w:pPr>
        <w:spacing w:before="100" w:beforeAutospacing="1" w:after="100" w:afterAutospacing="1" w:line="240" w:lineRule="auto"/>
        <w:ind w:left="567"/>
        <w:rPr>
          <w:rFonts w:eastAsia="Times New Roman"/>
          <w:szCs w:val="28"/>
          <w:lang w:eastAsia="uz-Latn-UZ"/>
        </w:rPr>
      </w:pPr>
      <w:r w:rsidRPr="008C6E6D">
        <w:rPr>
          <w:rFonts w:eastAsia="Times New Roman"/>
          <w:szCs w:val="28"/>
          <w:lang w:eastAsia="uz-Latn-UZ"/>
        </w:rPr>
        <w:t>1-qator – 1 ta asosiy tushuncha (</w:t>
      </w:r>
      <w:r w:rsidRPr="008C6E6D">
        <w:rPr>
          <w:rFonts w:eastAsia="Times New Roman"/>
          <w:b/>
          <w:bCs/>
          <w:szCs w:val="28"/>
          <w:lang w:eastAsia="uz-Latn-UZ"/>
        </w:rPr>
        <w:t>Shaxs</w:t>
      </w:r>
      <w:r w:rsidRPr="008C6E6D">
        <w:rPr>
          <w:rFonts w:eastAsia="Times New Roman"/>
          <w:szCs w:val="28"/>
          <w:lang w:eastAsia="uz-Latn-UZ"/>
        </w:rPr>
        <w:t>)</w:t>
      </w:r>
      <w:r w:rsidRPr="008C6E6D">
        <w:rPr>
          <w:rFonts w:eastAsia="Times New Roman"/>
          <w:szCs w:val="28"/>
          <w:lang w:eastAsia="uz-Latn-UZ"/>
        </w:rPr>
        <w:br/>
        <w:t>2-qator – 2 ta sifat (</w:t>
      </w:r>
      <w:r w:rsidRPr="008C6E6D">
        <w:rPr>
          <w:rFonts w:eastAsia="Times New Roman"/>
          <w:b/>
          <w:bCs/>
          <w:szCs w:val="28"/>
          <w:lang w:eastAsia="uz-Latn-UZ"/>
        </w:rPr>
        <w:t>Sevgi</w:t>
      </w:r>
      <w:r w:rsidRPr="008C6E6D">
        <w:rPr>
          <w:rFonts w:eastAsia="Times New Roman"/>
          <w:szCs w:val="28"/>
          <w:lang w:eastAsia="uz-Latn-UZ"/>
        </w:rPr>
        <w:t>)</w:t>
      </w:r>
      <w:r w:rsidRPr="008C6E6D">
        <w:rPr>
          <w:rFonts w:eastAsia="Times New Roman"/>
          <w:szCs w:val="28"/>
          <w:lang w:eastAsia="uz-Latn-UZ"/>
        </w:rPr>
        <w:br/>
        <w:t>3-qator – 3 ta harakat (</w:t>
      </w:r>
      <w:r w:rsidRPr="008C6E6D">
        <w:rPr>
          <w:rFonts w:eastAsia="Times New Roman"/>
          <w:b/>
          <w:bCs/>
          <w:szCs w:val="28"/>
          <w:lang w:eastAsia="uz-Latn-UZ"/>
        </w:rPr>
        <w:t>Axloq</w:t>
      </w:r>
      <w:r w:rsidRPr="008C6E6D">
        <w:rPr>
          <w:rFonts w:eastAsia="Times New Roman"/>
          <w:szCs w:val="28"/>
          <w:lang w:eastAsia="uz-Latn-UZ"/>
        </w:rPr>
        <w:t>)</w:t>
      </w:r>
      <w:r w:rsidRPr="008C6E6D">
        <w:rPr>
          <w:rFonts w:eastAsia="Times New Roman"/>
          <w:szCs w:val="28"/>
          <w:lang w:eastAsia="uz-Latn-UZ"/>
        </w:rPr>
        <w:br/>
        <w:t>4-qator – 4 so‘zdan iborat mazmunli gap (</w:t>
      </w:r>
      <w:r w:rsidRPr="008C6E6D">
        <w:rPr>
          <w:rFonts w:eastAsia="Times New Roman"/>
          <w:b/>
          <w:bCs/>
          <w:szCs w:val="28"/>
          <w:lang w:eastAsia="uz-Latn-UZ"/>
        </w:rPr>
        <w:t>Ma’rifat</w:t>
      </w:r>
      <w:r w:rsidRPr="008C6E6D">
        <w:rPr>
          <w:rFonts w:eastAsia="Times New Roman"/>
          <w:szCs w:val="28"/>
          <w:lang w:eastAsia="uz-Latn-UZ"/>
        </w:rPr>
        <w:t>)</w:t>
      </w:r>
      <w:r w:rsidRPr="008C6E6D">
        <w:rPr>
          <w:rFonts w:eastAsia="Times New Roman"/>
          <w:szCs w:val="28"/>
          <w:lang w:eastAsia="uz-Latn-UZ"/>
        </w:rPr>
        <w:br/>
        <w:t>5-qator – umumlashtiruvchi sinonim yoki konseptual xulosa</w:t>
      </w:r>
      <w:r>
        <w:rPr>
          <w:rFonts w:eastAsia="Times New Roman"/>
          <w:szCs w:val="28"/>
          <w:lang w:eastAsia="uz-Latn-UZ"/>
        </w:rPr>
        <w:t xml:space="preserve"> (</w:t>
      </w:r>
      <w:r w:rsidRPr="008C6E6D">
        <w:rPr>
          <w:rFonts w:eastAsia="Times New Roman"/>
          <w:b/>
          <w:bCs/>
          <w:szCs w:val="28"/>
          <w:lang w:eastAsia="uz-Latn-UZ"/>
        </w:rPr>
        <w:t>Ta’lim samaradorligi</w:t>
      </w:r>
      <w:r>
        <w:rPr>
          <w:rFonts w:eastAsia="Times New Roman"/>
          <w:szCs w:val="28"/>
          <w:lang w:eastAsia="uz-Latn-UZ"/>
        </w:rPr>
        <w:t>)</w:t>
      </w:r>
    </w:p>
    <w:p w:rsidR="008C6E6D" w:rsidRDefault="008C6E6D" w:rsidP="008C6E6D">
      <w:pPr>
        <w:spacing w:before="100" w:beforeAutospacing="1" w:after="100" w:afterAutospacing="1" w:line="240" w:lineRule="auto"/>
        <w:ind w:firstLine="567"/>
        <w:jc w:val="both"/>
        <w:rPr>
          <w:rFonts w:eastAsia="Times New Roman"/>
          <w:szCs w:val="28"/>
          <w:lang w:eastAsia="uz-Latn-UZ"/>
        </w:rPr>
      </w:pPr>
      <w:r w:rsidRPr="008C6E6D">
        <w:rPr>
          <w:rFonts w:eastAsia="Times New Roman"/>
          <w:szCs w:val="28"/>
          <w:lang w:eastAsia="uz-Latn-UZ"/>
        </w:rPr>
        <w:t>Quyida mavzu ilmiy tahlil asosida bir necha sinkveynlar orqali tizimlashtirildi.</w:t>
      </w:r>
    </w:p>
    <w:tbl>
      <w:tblPr>
        <w:tblStyle w:val="a5"/>
        <w:tblW w:w="0" w:type="auto"/>
        <w:tblLook w:val="04A0" w:firstRow="1" w:lastRow="0" w:firstColumn="1" w:lastColumn="0" w:noHBand="0" w:noVBand="1"/>
      </w:tblPr>
      <w:tblGrid>
        <w:gridCol w:w="1554"/>
        <w:gridCol w:w="1727"/>
        <w:gridCol w:w="2137"/>
        <w:gridCol w:w="2067"/>
        <w:gridCol w:w="1860"/>
      </w:tblGrid>
      <w:tr w:rsidR="00B72B4E" w:rsidTr="00B72B4E">
        <w:trPr>
          <w:trHeight w:val="810"/>
        </w:trPr>
        <w:tc>
          <w:tcPr>
            <w:tcW w:w="1554" w:type="dxa"/>
            <w:shd w:val="clear" w:color="auto" w:fill="DEEAF6" w:themeFill="accent1" w:themeFillTint="33"/>
            <w:vAlign w:val="center"/>
          </w:tcPr>
          <w:p w:rsidR="00B72B4E" w:rsidRDefault="00B72B4E" w:rsidP="00563B0F">
            <w:pPr>
              <w:jc w:val="center"/>
            </w:pPr>
            <w:r>
              <w:rPr>
                <w:rFonts w:eastAsia="Times New Roman"/>
                <w:b/>
                <w:bCs/>
                <w:szCs w:val="28"/>
                <w:lang w:eastAsia="uz-Latn-UZ"/>
              </w:rPr>
              <w:t>1</w:t>
            </w:r>
            <w:r w:rsidRPr="008C6E6D">
              <w:rPr>
                <w:rFonts w:eastAsia="Times New Roman"/>
                <w:b/>
                <w:bCs/>
                <w:szCs w:val="28"/>
                <w:lang w:eastAsia="uz-Latn-UZ"/>
              </w:rPr>
              <w:t>-sinkveyn</w:t>
            </w:r>
          </w:p>
        </w:tc>
        <w:tc>
          <w:tcPr>
            <w:tcW w:w="1727" w:type="dxa"/>
            <w:shd w:val="clear" w:color="auto" w:fill="FBE4D5" w:themeFill="accent2" w:themeFillTint="33"/>
            <w:vAlign w:val="center"/>
          </w:tcPr>
          <w:p w:rsidR="00B72B4E" w:rsidRDefault="00B72B4E" w:rsidP="00563B0F">
            <w:pPr>
              <w:jc w:val="center"/>
            </w:pPr>
            <w:r>
              <w:rPr>
                <w:rFonts w:eastAsia="Times New Roman"/>
                <w:b/>
                <w:bCs/>
                <w:szCs w:val="28"/>
                <w:lang w:eastAsia="uz-Latn-UZ"/>
              </w:rPr>
              <w:t>2</w:t>
            </w:r>
            <w:r w:rsidRPr="008C6E6D">
              <w:rPr>
                <w:rFonts w:eastAsia="Times New Roman"/>
                <w:b/>
                <w:bCs/>
                <w:szCs w:val="28"/>
                <w:lang w:eastAsia="uz-Latn-UZ"/>
              </w:rPr>
              <w:t>-sinkveyn</w:t>
            </w:r>
          </w:p>
        </w:tc>
        <w:tc>
          <w:tcPr>
            <w:tcW w:w="2137" w:type="dxa"/>
            <w:shd w:val="clear" w:color="auto" w:fill="EDEDED" w:themeFill="accent3" w:themeFillTint="33"/>
            <w:vAlign w:val="center"/>
          </w:tcPr>
          <w:p w:rsidR="00B72B4E" w:rsidRDefault="00B72B4E" w:rsidP="00563B0F">
            <w:pPr>
              <w:jc w:val="center"/>
            </w:pPr>
            <w:r>
              <w:rPr>
                <w:rFonts w:eastAsia="Times New Roman"/>
                <w:b/>
                <w:bCs/>
                <w:szCs w:val="28"/>
                <w:lang w:eastAsia="uz-Latn-UZ"/>
              </w:rPr>
              <w:t>3</w:t>
            </w:r>
            <w:r w:rsidRPr="008C6E6D">
              <w:rPr>
                <w:rFonts w:eastAsia="Times New Roman"/>
                <w:b/>
                <w:bCs/>
                <w:szCs w:val="28"/>
                <w:lang w:eastAsia="uz-Latn-UZ"/>
              </w:rPr>
              <w:t>-sinkveyn</w:t>
            </w:r>
          </w:p>
        </w:tc>
        <w:tc>
          <w:tcPr>
            <w:tcW w:w="2067" w:type="dxa"/>
            <w:shd w:val="clear" w:color="auto" w:fill="FFF2CC" w:themeFill="accent4" w:themeFillTint="33"/>
            <w:vAlign w:val="center"/>
          </w:tcPr>
          <w:p w:rsidR="00B72B4E" w:rsidRDefault="00B72B4E" w:rsidP="00563B0F">
            <w:pPr>
              <w:jc w:val="center"/>
            </w:pPr>
            <w:r>
              <w:rPr>
                <w:rFonts w:eastAsia="Times New Roman"/>
                <w:b/>
                <w:bCs/>
                <w:szCs w:val="28"/>
                <w:lang w:eastAsia="uz-Latn-UZ"/>
              </w:rPr>
              <w:t>4</w:t>
            </w:r>
            <w:r w:rsidRPr="008C6E6D">
              <w:rPr>
                <w:rFonts w:eastAsia="Times New Roman"/>
                <w:b/>
                <w:bCs/>
                <w:szCs w:val="28"/>
                <w:lang w:eastAsia="uz-Latn-UZ"/>
              </w:rPr>
              <w:t>-sinkveyn</w:t>
            </w:r>
          </w:p>
        </w:tc>
        <w:tc>
          <w:tcPr>
            <w:tcW w:w="1860" w:type="dxa"/>
            <w:shd w:val="clear" w:color="auto" w:fill="D9E2F3" w:themeFill="accent5" w:themeFillTint="33"/>
            <w:vAlign w:val="center"/>
          </w:tcPr>
          <w:p w:rsidR="00B72B4E" w:rsidRDefault="00B72B4E" w:rsidP="00563B0F">
            <w:pPr>
              <w:jc w:val="center"/>
            </w:pPr>
            <w:r w:rsidRPr="008C6E6D">
              <w:rPr>
                <w:rFonts w:eastAsia="Times New Roman"/>
                <w:b/>
                <w:bCs/>
                <w:szCs w:val="28"/>
                <w:lang w:eastAsia="uz-Latn-UZ"/>
              </w:rPr>
              <w:t>5-sinkveyn</w:t>
            </w:r>
          </w:p>
        </w:tc>
      </w:tr>
      <w:tr w:rsidR="00B72B4E" w:rsidTr="00B72B4E">
        <w:trPr>
          <w:trHeight w:val="773"/>
        </w:trPr>
        <w:tc>
          <w:tcPr>
            <w:tcW w:w="1554" w:type="dxa"/>
            <w:shd w:val="clear" w:color="auto" w:fill="FFFFFF" w:themeFill="background1"/>
            <w:vAlign w:val="center"/>
          </w:tcPr>
          <w:p w:rsidR="00B72B4E" w:rsidRPr="00B72B4E" w:rsidRDefault="00B72B4E" w:rsidP="00B72B4E">
            <w:pPr>
              <w:jc w:val="center"/>
              <w:rPr>
                <w:highlight w:val="yellow"/>
              </w:rPr>
            </w:pPr>
            <w:r w:rsidRPr="00B72B4E">
              <w:rPr>
                <w:rFonts w:eastAsia="Times New Roman"/>
                <w:szCs w:val="28"/>
                <w:highlight w:val="yellow"/>
                <w:lang w:eastAsia="uz-Latn-UZ"/>
              </w:rPr>
              <w:t>1-QATOR</w:t>
            </w:r>
          </w:p>
        </w:tc>
        <w:tc>
          <w:tcPr>
            <w:tcW w:w="1727" w:type="dxa"/>
            <w:shd w:val="clear" w:color="auto" w:fill="FFFFFF" w:themeFill="background1"/>
            <w:vAlign w:val="center"/>
          </w:tcPr>
          <w:p w:rsidR="00B72B4E" w:rsidRPr="00B72B4E" w:rsidRDefault="00B72B4E" w:rsidP="00B72B4E">
            <w:pPr>
              <w:jc w:val="center"/>
              <w:rPr>
                <w:highlight w:val="yellow"/>
              </w:rPr>
            </w:pPr>
            <w:r w:rsidRPr="00B72B4E">
              <w:rPr>
                <w:rFonts w:eastAsia="Times New Roman"/>
                <w:szCs w:val="28"/>
                <w:highlight w:val="yellow"/>
                <w:lang w:eastAsia="uz-Latn-UZ"/>
              </w:rPr>
              <w:t>2-QATOR</w:t>
            </w:r>
          </w:p>
        </w:tc>
        <w:tc>
          <w:tcPr>
            <w:tcW w:w="2137" w:type="dxa"/>
            <w:shd w:val="clear" w:color="auto" w:fill="FFFFFF" w:themeFill="background1"/>
            <w:vAlign w:val="center"/>
          </w:tcPr>
          <w:p w:rsidR="00B72B4E" w:rsidRPr="00B72B4E" w:rsidRDefault="00B72B4E" w:rsidP="00B72B4E">
            <w:pPr>
              <w:jc w:val="center"/>
              <w:rPr>
                <w:highlight w:val="yellow"/>
              </w:rPr>
            </w:pPr>
            <w:r w:rsidRPr="00B72B4E">
              <w:rPr>
                <w:rFonts w:eastAsia="Times New Roman"/>
                <w:szCs w:val="28"/>
                <w:highlight w:val="yellow"/>
                <w:lang w:eastAsia="uz-Latn-UZ"/>
              </w:rPr>
              <w:t>3-QATOR</w:t>
            </w:r>
          </w:p>
        </w:tc>
        <w:tc>
          <w:tcPr>
            <w:tcW w:w="2067" w:type="dxa"/>
            <w:shd w:val="clear" w:color="auto" w:fill="FFFFFF" w:themeFill="background1"/>
            <w:vAlign w:val="center"/>
          </w:tcPr>
          <w:p w:rsidR="00B72B4E" w:rsidRPr="00B72B4E" w:rsidRDefault="00B72B4E" w:rsidP="00B72B4E">
            <w:pPr>
              <w:jc w:val="center"/>
              <w:rPr>
                <w:highlight w:val="yellow"/>
              </w:rPr>
            </w:pPr>
            <w:r w:rsidRPr="00B72B4E">
              <w:rPr>
                <w:rFonts w:eastAsia="Times New Roman"/>
                <w:szCs w:val="28"/>
                <w:highlight w:val="yellow"/>
                <w:lang w:eastAsia="uz-Latn-UZ"/>
              </w:rPr>
              <w:t>4-QATOR</w:t>
            </w:r>
          </w:p>
        </w:tc>
        <w:tc>
          <w:tcPr>
            <w:tcW w:w="1860" w:type="dxa"/>
            <w:shd w:val="clear" w:color="auto" w:fill="FFFFFF" w:themeFill="background1"/>
            <w:vAlign w:val="center"/>
          </w:tcPr>
          <w:p w:rsidR="00B72B4E" w:rsidRPr="00B72B4E" w:rsidRDefault="00B72B4E" w:rsidP="00B72B4E">
            <w:pPr>
              <w:jc w:val="center"/>
              <w:rPr>
                <w:highlight w:val="yellow"/>
              </w:rPr>
            </w:pPr>
            <w:r w:rsidRPr="00B72B4E">
              <w:rPr>
                <w:rFonts w:eastAsia="Times New Roman"/>
                <w:szCs w:val="28"/>
                <w:highlight w:val="yellow"/>
                <w:lang w:eastAsia="uz-Latn-UZ"/>
              </w:rPr>
              <w:t>5-QATOR</w:t>
            </w:r>
          </w:p>
        </w:tc>
      </w:tr>
      <w:tr w:rsidR="00B72B4E" w:rsidTr="00B72B4E">
        <w:tc>
          <w:tcPr>
            <w:tcW w:w="1554" w:type="dxa"/>
            <w:shd w:val="clear" w:color="auto" w:fill="DEEAF6" w:themeFill="accent1" w:themeFillTint="33"/>
            <w:vAlign w:val="center"/>
          </w:tcPr>
          <w:p w:rsidR="00B72B4E" w:rsidRDefault="00B72B4E" w:rsidP="00563B0F">
            <w:pPr>
              <w:jc w:val="center"/>
              <w:rPr>
                <w:szCs w:val="28"/>
              </w:rPr>
            </w:pPr>
            <w:r w:rsidRPr="008C6E6D">
              <w:rPr>
                <w:rFonts w:eastAsia="Times New Roman"/>
                <w:b/>
                <w:bCs/>
                <w:szCs w:val="28"/>
                <w:lang w:eastAsia="uz-Latn-UZ"/>
              </w:rPr>
              <w:t>Shaxs</w:t>
            </w:r>
            <w:r w:rsidRPr="008C6E6D">
              <w:rPr>
                <w:rFonts w:eastAsia="Times New Roman"/>
                <w:szCs w:val="28"/>
                <w:lang w:eastAsia="uz-Latn-UZ"/>
              </w:rPr>
              <w:br/>
              <w:t>Ma’rifiy, axloqiy</w:t>
            </w:r>
            <w:r w:rsidRPr="008C6E6D">
              <w:rPr>
                <w:rFonts w:eastAsia="Times New Roman"/>
                <w:szCs w:val="28"/>
                <w:lang w:eastAsia="uz-Latn-UZ"/>
              </w:rPr>
              <w:br/>
              <w:t>Anglaydi, poklanadi, yuksaladi</w:t>
            </w:r>
            <w:r w:rsidRPr="008C6E6D">
              <w:rPr>
                <w:rFonts w:eastAsia="Times New Roman"/>
                <w:szCs w:val="28"/>
                <w:lang w:eastAsia="uz-Latn-UZ"/>
              </w:rPr>
              <w:br/>
              <w:t>Sevgi orqali komillikka erishadi</w:t>
            </w:r>
          </w:p>
        </w:tc>
        <w:tc>
          <w:tcPr>
            <w:tcW w:w="1727" w:type="dxa"/>
            <w:shd w:val="clear" w:color="auto" w:fill="FBE4D5" w:themeFill="accent2" w:themeFillTint="33"/>
            <w:vAlign w:val="center"/>
          </w:tcPr>
          <w:p w:rsidR="00B72B4E" w:rsidRDefault="00B72B4E" w:rsidP="00563B0F">
            <w:pPr>
              <w:jc w:val="center"/>
              <w:rPr>
                <w:szCs w:val="28"/>
              </w:rPr>
            </w:pPr>
            <w:r w:rsidRPr="008C6E6D">
              <w:rPr>
                <w:rFonts w:eastAsia="Times New Roman"/>
                <w:b/>
                <w:bCs/>
                <w:szCs w:val="28"/>
                <w:lang w:eastAsia="uz-Latn-UZ"/>
              </w:rPr>
              <w:t>Sevgi</w:t>
            </w:r>
            <w:r w:rsidRPr="008C6E6D">
              <w:rPr>
                <w:rFonts w:eastAsia="Times New Roman"/>
                <w:szCs w:val="28"/>
                <w:lang w:eastAsia="uz-Latn-UZ"/>
              </w:rPr>
              <w:br/>
              <w:t>Pok, ma’rifiy</w:t>
            </w:r>
            <w:r w:rsidRPr="008C6E6D">
              <w:rPr>
                <w:rFonts w:eastAsia="Times New Roman"/>
                <w:szCs w:val="28"/>
                <w:lang w:eastAsia="uz-Latn-UZ"/>
              </w:rPr>
              <w:br/>
              <w:t>Yuksaltiradi, poklaydi, kamol toptiradi</w:t>
            </w:r>
            <w:r w:rsidRPr="008C6E6D">
              <w:rPr>
                <w:rFonts w:eastAsia="Times New Roman"/>
                <w:szCs w:val="28"/>
                <w:lang w:eastAsia="uz-Latn-UZ"/>
              </w:rPr>
              <w:br/>
              <w:t>Ruhiy o‘sishga yo‘l ochadi</w:t>
            </w:r>
            <w:r w:rsidRPr="008C6E6D">
              <w:rPr>
                <w:rFonts w:eastAsia="Times New Roman"/>
                <w:szCs w:val="28"/>
                <w:lang w:eastAsia="uz-Latn-UZ"/>
              </w:rPr>
              <w:br/>
            </w:r>
          </w:p>
        </w:tc>
        <w:tc>
          <w:tcPr>
            <w:tcW w:w="2137" w:type="dxa"/>
            <w:shd w:val="clear" w:color="auto" w:fill="EDEDED" w:themeFill="accent3" w:themeFillTint="33"/>
            <w:vAlign w:val="center"/>
          </w:tcPr>
          <w:p w:rsidR="00B72B4E" w:rsidRDefault="00B72B4E" w:rsidP="00563B0F">
            <w:pPr>
              <w:jc w:val="center"/>
              <w:rPr>
                <w:szCs w:val="28"/>
              </w:rPr>
            </w:pPr>
            <w:r w:rsidRPr="008C6E6D">
              <w:rPr>
                <w:rFonts w:eastAsia="Times New Roman"/>
                <w:b/>
                <w:bCs/>
                <w:szCs w:val="28"/>
                <w:lang w:eastAsia="uz-Latn-UZ"/>
              </w:rPr>
              <w:t>Axloq</w:t>
            </w:r>
            <w:r w:rsidRPr="008C6E6D">
              <w:rPr>
                <w:rFonts w:eastAsia="Times New Roman"/>
                <w:szCs w:val="28"/>
                <w:lang w:eastAsia="uz-Latn-UZ"/>
              </w:rPr>
              <w:br/>
              <w:t>Halol, adolatli</w:t>
            </w:r>
            <w:r w:rsidRPr="008C6E6D">
              <w:rPr>
                <w:rFonts w:eastAsia="Times New Roman"/>
                <w:szCs w:val="28"/>
                <w:lang w:eastAsia="uz-Latn-UZ"/>
              </w:rPr>
              <w:br/>
              <w:t>Tarbiya beradi, mustahkamlaydi, yo‘naltiradi</w:t>
            </w:r>
            <w:r w:rsidRPr="008C6E6D">
              <w:rPr>
                <w:rFonts w:eastAsia="Times New Roman"/>
                <w:szCs w:val="28"/>
                <w:lang w:eastAsia="uz-Latn-UZ"/>
              </w:rPr>
              <w:br/>
              <w:t>Jamiyat barqarorligini ta’minlaydi</w:t>
            </w:r>
          </w:p>
        </w:tc>
        <w:tc>
          <w:tcPr>
            <w:tcW w:w="2067" w:type="dxa"/>
            <w:shd w:val="clear" w:color="auto" w:fill="FFF2CC" w:themeFill="accent4" w:themeFillTint="33"/>
            <w:vAlign w:val="center"/>
          </w:tcPr>
          <w:p w:rsidR="00B72B4E" w:rsidRDefault="00B72B4E" w:rsidP="00563B0F">
            <w:pPr>
              <w:jc w:val="center"/>
              <w:rPr>
                <w:szCs w:val="28"/>
              </w:rPr>
            </w:pPr>
            <w:r w:rsidRPr="008C6E6D">
              <w:rPr>
                <w:rFonts w:eastAsia="Times New Roman"/>
                <w:b/>
                <w:bCs/>
                <w:szCs w:val="28"/>
                <w:lang w:eastAsia="uz-Latn-UZ"/>
              </w:rPr>
              <w:t>Ma’rifat</w:t>
            </w:r>
            <w:r w:rsidRPr="008C6E6D">
              <w:rPr>
                <w:rFonts w:eastAsia="Times New Roman"/>
                <w:szCs w:val="28"/>
                <w:lang w:eastAsia="uz-Latn-UZ"/>
              </w:rPr>
              <w:br/>
              <w:t>Chuqur, falsafiy</w:t>
            </w:r>
            <w:r w:rsidRPr="008C6E6D">
              <w:rPr>
                <w:rFonts w:eastAsia="Times New Roman"/>
                <w:szCs w:val="28"/>
                <w:lang w:eastAsia="uz-Latn-UZ"/>
              </w:rPr>
              <w:br/>
              <w:t>Boyitadi, kengaytiradi, anglatadi</w:t>
            </w:r>
            <w:r w:rsidRPr="008C6E6D">
              <w:rPr>
                <w:rFonts w:eastAsia="Times New Roman"/>
                <w:szCs w:val="28"/>
                <w:lang w:eastAsia="uz-Latn-UZ"/>
              </w:rPr>
              <w:br/>
              <w:t>Tafakkurni yuksaltiradi va mustahkamlaydi</w:t>
            </w:r>
          </w:p>
        </w:tc>
        <w:tc>
          <w:tcPr>
            <w:tcW w:w="1860" w:type="dxa"/>
            <w:shd w:val="clear" w:color="auto" w:fill="D9E2F3" w:themeFill="accent5" w:themeFillTint="33"/>
            <w:vAlign w:val="center"/>
          </w:tcPr>
          <w:p w:rsidR="00B72B4E" w:rsidRDefault="00B72B4E" w:rsidP="00563B0F">
            <w:pPr>
              <w:jc w:val="center"/>
              <w:rPr>
                <w:szCs w:val="28"/>
              </w:rPr>
            </w:pPr>
            <w:r w:rsidRPr="008C6E6D">
              <w:rPr>
                <w:rFonts w:eastAsia="Times New Roman"/>
                <w:b/>
                <w:bCs/>
                <w:szCs w:val="28"/>
                <w:lang w:eastAsia="uz-Latn-UZ"/>
              </w:rPr>
              <w:t>Ta’lim</w:t>
            </w:r>
            <w:r w:rsidRPr="008C6E6D">
              <w:rPr>
                <w:rFonts w:eastAsia="Times New Roman"/>
                <w:szCs w:val="28"/>
                <w:lang w:eastAsia="uz-Latn-UZ"/>
              </w:rPr>
              <w:br/>
              <w:t>Integrativ, ma’naviy</w:t>
            </w:r>
            <w:r w:rsidRPr="008C6E6D">
              <w:rPr>
                <w:rFonts w:eastAsia="Times New Roman"/>
                <w:szCs w:val="28"/>
                <w:lang w:eastAsia="uz-Latn-UZ"/>
              </w:rPr>
              <w:br/>
              <w:t>Shakllantiradi, rivojlantiradi, tarbiyalaydi</w:t>
            </w:r>
            <w:r w:rsidRPr="008C6E6D">
              <w:rPr>
                <w:rFonts w:eastAsia="Times New Roman"/>
                <w:szCs w:val="28"/>
                <w:lang w:eastAsia="uz-Latn-UZ"/>
              </w:rPr>
              <w:br/>
              <w:t>Milliy qadriyatlarga tayangan holda yuksaladi</w:t>
            </w:r>
          </w:p>
        </w:tc>
      </w:tr>
    </w:tbl>
    <w:p w:rsidR="00B72B4E" w:rsidRDefault="00B72B4E" w:rsidP="008C6E6D">
      <w:pPr>
        <w:spacing w:before="100" w:beforeAutospacing="1" w:after="100" w:afterAutospacing="1" w:line="240" w:lineRule="auto"/>
        <w:jc w:val="center"/>
        <w:outlineLvl w:val="0"/>
        <w:rPr>
          <w:rFonts w:eastAsia="Times New Roman"/>
          <w:b/>
          <w:bCs/>
          <w:kern w:val="36"/>
          <w:szCs w:val="28"/>
          <w:lang w:eastAsia="uz-Latn-UZ"/>
        </w:rPr>
      </w:pPr>
    </w:p>
    <w:p w:rsidR="008C6E6D" w:rsidRPr="008C6E6D" w:rsidRDefault="008C6E6D" w:rsidP="008C6E6D">
      <w:pPr>
        <w:spacing w:before="100" w:beforeAutospacing="1" w:after="100" w:afterAutospacing="1" w:line="240" w:lineRule="auto"/>
        <w:jc w:val="center"/>
        <w:outlineLvl w:val="0"/>
        <w:rPr>
          <w:rFonts w:eastAsia="Times New Roman"/>
          <w:b/>
          <w:bCs/>
          <w:kern w:val="36"/>
          <w:szCs w:val="28"/>
          <w:lang w:eastAsia="uz-Latn-UZ"/>
        </w:rPr>
      </w:pPr>
      <w:r w:rsidRPr="008C6E6D">
        <w:rPr>
          <w:rFonts w:eastAsia="Times New Roman"/>
          <w:b/>
          <w:bCs/>
          <w:kern w:val="36"/>
          <w:szCs w:val="28"/>
          <w:lang w:eastAsia="uz-Latn-UZ"/>
        </w:rPr>
        <w:t>HOFIZ XORAZMIY QARASHLARINING TA’LIM SAMARADORLIGINI OSHIRISHDAGI O‘RNI</w:t>
      </w:r>
    </w:p>
    <w:p w:rsidR="008C6E6D" w:rsidRPr="008C6E6D" w:rsidRDefault="008C6E6D" w:rsidP="008C6E6D">
      <w:pPr>
        <w:spacing w:before="100" w:beforeAutospacing="1" w:after="100" w:afterAutospacing="1" w:line="240" w:lineRule="auto"/>
        <w:ind w:firstLine="567"/>
        <w:jc w:val="both"/>
        <w:outlineLvl w:val="1"/>
        <w:rPr>
          <w:rFonts w:eastAsia="Times New Roman"/>
          <w:b/>
          <w:bCs/>
          <w:szCs w:val="28"/>
          <w:lang w:eastAsia="uz-Latn-UZ"/>
        </w:rPr>
      </w:pPr>
      <w:r w:rsidRPr="008C6E6D">
        <w:rPr>
          <w:rFonts w:eastAsia="Times New Roman"/>
          <w:b/>
          <w:bCs/>
          <w:szCs w:val="28"/>
          <w:lang w:eastAsia="uz-Latn-UZ"/>
        </w:rPr>
        <w:t>Sinkveyn metodi asosida ilmiy tahlil</w:t>
      </w:r>
    </w:p>
    <w:p w:rsidR="008C6E6D" w:rsidRPr="008C6E6D" w:rsidRDefault="008C6E6D" w:rsidP="008C6E6D">
      <w:pPr>
        <w:spacing w:before="100" w:beforeAutospacing="1" w:after="100" w:afterAutospacing="1" w:line="240" w:lineRule="auto"/>
        <w:ind w:firstLine="567"/>
        <w:jc w:val="both"/>
        <w:rPr>
          <w:rFonts w:eastAsia="Times New Roman"/>
          <w:szCs w:val="28"/>
          <w:lang w:eastAsia="uz-Latn-UZ"/>
        </w:rPr>
      </w:pPr>
      <w:r w:rsidRPr="008C6E6D">
        <w:rPr>
          <w:rFonts w:eastAsia="Times New Roman"/>
          <w:szCs w:val="28"/>
          <w:lang w:eastAsia="uz-Latn-UZ"/>
        </w:rPr>
        <w:t>O‘zbek mumtoz adabiyotining yirik namoyandasi Hofiz Xorazmiy ijodi shaxs ma’rifiy-axloqiy kamolotini shakllantirishda muhim manba bo‘lib xizmat qiladi. Uning qarashlari nafaqat badiiy-estetik qadriyat, balki pedagogik konsepsiya sifatida ham baholanishi mumkin. Sinkveyn metodi orqali mazkur qarashlarning mazmun-mohiyati tizimli ravishda yoritiladi.</w:t>
      </w:r>
    </w:p>
    <w:p w:rsidR="008C6E6D" w:rsidRPr="008C6E6D" w:rsidRDefault="008C6E6D" w:rsidP="008C6E6D">
      <w:pPr>
        <w:spacing w:after="0" w:line="240" w:lineRule="auto"/>
        <w:ind w:firstLine="567"/>
        <w:jc w:val="both"/>
        <w:rPr>
          <w:rFonts w:eastAsia="Times New Roman"/>
          <w:szCs w:val="28"/>
          <w:lang w:eastAsia="uz-Latn-UZ"/>
        </w:rPr>
      </w:pPr>
      <w:r w:rsidRPr="008C6E6D">
        <w:rPr>
          <w:rFonts w:eastAsia="Times New Roman"/>
          <w:szCs w:val="28"/>
          <w:lang w:eastAsia="uz-Latn-UZ"/>
        </w:rPr>
        <w:pict>
          <v:rect id="_x0000_i1155" style="width:0;height:1.5pt" o:hralign="center" o:hrstd="t" o:hr="t" fillcolor="#a0a0a0" stroked="f"/>
        </w:pict>
      </w:r>
    </w:p>
    <w:p w:rsidR="008C6E6D" w:rsidRPr="008C6E6D" w:rsidRDefault="008C6E6D" w:rsidP="008C6E6D">
      <w:pPr>
        <w:spacing w:before="100" w:beforeAutospacing="1" w:after="100" w:afterAutospacing="1" w:line="240" w:lineRule="auto"/>
        <w:ind w:firstLine="567"/>
        <w:jc w:val="both"/>
        <w:outlineLvl w:val="1"/>
        <w:rPr>
          <w:rFonts w:eastAsia="Times New Roman"/>
          <w:b/>
          <w:bCs/>
          <w:szCs w:val="28"/>
          <w:lang w:eastAsia="uz-Latn-UZ"/>
        </w:rPr>
      </w:pPr>
      <w:r w:rsidRPr="008C6E6D">
        <w:rPr>
          <w:rFonts w:eastAsia="Times New Roman"/>
          <w:b/>
          <w:bCs/>
          <w:szCs w:val="28"/>
          <w:lang w:eastAsia="uz-Latn-UZ"/>
        </w:rPr>
        <w:lastRenderedPageBreak/>
        <w:t>1-sinkveyn: Shaxs kamoloti</w:t>
      </w:r>
    </w:p>
    <w:p w:rsidR="008C6E6D" w:rsidRPr="008C6E6D" w:rsidRDefault="008C6E6D" w:rsidP="008C6E6D">
      <w:pPr>
        <w:spacing w:before="100" w:beforeAutospacing="1" w:after="100" w:afterAutospacing="1" w:line="240" w:lineRule="auto"/>
        <w:ind w:firstLine="567"/>
        <w:rPr>
          <w:rFonts w:eastAsia="Times New Roman"/>
          <w:szCs w:val="28"/>
          <w:lang w:eastAsia="uz-Latn-UZ"/>
        </w:rPr>
      </w:pPr>
      <w:r w:rsidRPr="008C6E6D">
        <w:rPr>
          <w:rFonts w:eastAsia="Times New Roman"/>
          <w:b/>
          <w:bCs/>
          <w:szCs w:val="28"/>
          <w:lang w:eastAsia="uz-Latn-UZ"/>
        </w:rPr>
        <w:t>Shaxs</w:t>
      </w:r>
      <w:r w:rsidRPr="008C6E6D">
        <w:rPr>
          <w:rFonts w:eastAsia="Times New Roman"/>
          <w:szCs w:val="28"/>
          <w:lang w:eastAsia="uz-Latn-UZ"/>
        </w:rPr>
        <w:br/>
        <w:t>Ma’rifiy, axloqiy</w:t>
      </w:r>
      <w:r w:rsidRPr="008C6E6D">
        <w:rPr>
          <w:rFonts w:eastAsia="Times New Roman"/>
          <w:szCs w:val="28"/>
          <w:lang w:eastAsia="uz-Latn-UZ"/>
        </w:rPr>
        <w:br/>
        <w:t>Anglaydi, poklanadi, yuksaladi</w:t>
      </w:r>
      <w:r w:rsidRPr="008C6E6D">
        <w:rPr>
          <w:rFonts w:eastAsia="Times New Roman"/>
          <w:szCs w:val="28"/>
          <w:lang w:eastAsia="uz-Latn-UZ"/>
        </w:rPr>
        <w:br/>
        <w:t>Sevgi orqali komillikka erishadi</w:t>
      </w:r>
      <w:r w:rsidRPr="008C6E6D">
        <w:rPr>
          <w:rFonts w:eastAsia="Times New Roman"/>
          <w:szCs w:val="28"/>
          <w:lang w:eastAsia="uz-Latn-UZ"/>
        </w:rPr>
        <w:br/>
      </w:r>
      <w:r w:rsidRPr="008C6E6D">
        <w:rPr>
          <w:rFonts w:eastAsia="Times New Roman"/>
          <w:b/>
          <w:bCs/>
          <w:szCs w:val="28"/>
          <w:lang w:eastAsia="uz-Latn-UZ"/>
        </w:rPr>
        <w:t>Barkamollik</w:t>
      </w:r>
    </w:p>
    <w:p w:rsidR="008C6E6D" w:rsidRPr="008C6E6D" w:rsidRDefault="008C6E6D" w:rsidP="008C6E6D">
      <w:pPr>
        <w:spacing w:before="100" w:beforeAutospacing="1" w:after="100" w:afterAutospacing="1" w:line="240" w:lineRule="auto"/>
        <w:ind w:firstLine="567"/>
        <w:jc w:val="both"/>
        <w:outlineLvl w:val="2"/>
        <w:rPr>
          <w:rFonts w:eastAsia="Times New Roman"/>
          <w:b/>
          <w:bCs/>
          <w:szCs w:val="28"/>
          <w:lang w:eastAsia="uz-Latn-UZ"/>
        </w:rPr>
      </w:pPr>
      <w:r w:rsidRPr="008C6E6D">
        <w:rPr>
          <w:rFonts w:eastAsia="Times New Roman"/>
          <w:b/>
          <w:bCs/>
          <w:szCs w:val="28"/>
          <w:lang w:eastAsia="uz-Latn-UZ"/>
        </w:rPr>
        <w:t>Ilmiy izoh:</w:t>
      </w:r>
    </w:p>
    <w:p w:rsidR="008C6E6D" w:rsidRPr="008C6E6D" w:rsidRDefault="008C6E6D" w:rsidP="008C6E6D">
      <w:pPr>
        <w:spacing w:before="100" w:beforeAutospacing="1" w:after="100" w:afterAutospacing="1" w:line="240" w:lineRule="auto"/>
        <w:ind w:firstLine="567"/>
        <w:jc w:val="both"/>
        <w:rPr>
          <w:rFonts w:eastAsia="Times New Roman"/>
          <w:szCs w:val="28"/>
          <w:lang w:eastAsia="uz-Latn-UZ"/>
        </w:rPr>
      </w:pPr>
      <w:r w:rsidRPr="008C6E6D">
        <w:rPr>
          <w:rFonts w:eastAsia="Times New Roman"/>
          <w:szCs w:val="28"/>
          <w:lang w:eastAsia="uz-Latn-UZ"/>
        </w:rPr>
        <w:t>Hofiz Xorazmiy talqinida shaxs kamoloti sevgi va ma’rifat uyg‘unligida shakllanadi. Shoir insonni ruhiy poklanish, ichki uyg‘unlik va axloqiy yuksalish sari yetaklaydi. Bu yondashuv zamonaviy pedagogikada kompetensiyaviy yondashuv bilan hamohang bo‘lib, shaxsning ichki motivatsiyasini asosiy omil sifatida talqin qiladi.</w:t>
      </w:r>
    </w:p>
    <w:p w:rsidR="008C6E6D" w:rsidRPr="008C6E6D" w:rsidRDefault="008C6E6D" w:rsidP="008C6E6D">
      <w:pPr>
        <w:spacing w:after="0" w:line="240" w:lineRule="auto"/>
        <w:ind w:firstLine="567"/>
        <w:jc w:val="both"/>
        <w:rPr>
          <w:rFonts w:eastAsia="Times New Roman"/>
          <w:szCs w:val="28"/>
          <w:lang w:eastAsia="uz-Latn-UZ"/>
        </w:rPr>
      </w:pPr>
      <w:r w:rsidRPr="008C6E6D">
        <w:rPr>
          <w:rFonts w:eastAsia="Times New Roman"/>
          <w:szCs w:val="28"/>
          <w:lang w:eastAsia="uz-Latn-UZ"/>
        </w:rPr>
        <w:pict>
          <v:rect id="_x0000_i1156" style="width:0;height:1.5pt" o:hralign="center" o:hrstd="t" o:hr="t" fillcolor="#a0a0a0" stroked="f"/>
        </w:pict>
      </w:r>
    </w:p>
    <w:p w:rsidR="008C6E6D" w:rsidRPr="008C6E6D" w:rsidRDefault="008C6E6D" w:rsidP="008C6E6D">
      <w:pPr>
        <w:spacing w:before="100" w:beforeAutospacing="1" w:after="100" w:afterAutospacing="1" w:line="240" w:lineRule="auto"/>
        <w:ind w:firstLine="567"/>
        <w:jc w:val="both"/>
        <w:outlineLvl w:val="1"/>
        <w:rPr>
          <w:rFonts w:eastAsia="Times New Roman"/>
          <w:b/>
          <w:bCs/>
          <w:szCs w:val="28"/>
          <w:lang w:eastAsia="uz-Latn-UZ"/>
        </w:rPr>
      </w:pPr>
      <w:r w:rsidRPr="008C6E6D">
        <w:rPr>
          <w:rFonts w:eastAsia="Times New Roman"/>
          <w:b/>
          <w:bCs/>
          <w:szCs w:val="28"/>
          <w:lang w:eastAsia="uz-Latn-UZ"/>
        </w:rPr>
        <w:t>2-sinkveyn: Sevgi</w:t>
      </w:r>
    </w:p>
    <w:p w:rsidR="008C6E6D" w:rsidRPr="008C6E6D" w:rsidRDefault="008C6E6D" w:rsidP="008C6E6D">
      <w:pPr>
        <w:spacing w:before="100" w:beforeAutospacing="1" w:after="100" w:afterAutospacing="1" w:line="240" w:lineRule="auto"/>
        <w:ind w:firstLine="567"/>
        <w:rPr>
          <w:rFonts w:eastAsia="Times New Roman"/>
          <w:szCs w:val="28"/>
          <w:lang w:eastAsia="uz-Latn-UZ"/>
        </w:rPr>
      </w:pPr>
      <w:r w:rsidRPr="008C6E6D">
        <w:rPr>
          <w:rFonts w:eastAsia="Times New Roman"/>
          <w:b/>
          <w:bCs/>
          <w:szCs w:val="28"/>
          <w:lang w:eastAsia="uz-Latn-UZ"/>
        </w:rPr>
        <w:t>Sevgi</w:t>
      </w:r>
      <w:r w:rsidRPr="008C6E6D">
        <w:rPr>
          <w:rFonts w:eastAsia="Times New Roman"/>
          <w:szCs w:val="28"/>
          <w:lang w:eastAsia="uz-Latn-UZ"/>
        </w:rPr>
        <w:br/>
        <w:t>Pok, ma’rifiy</w:t>
      </w:r>
      <w:r w:rsidRPr="008C6E6D">
        <w:rPr>
          <w:rFonts w:eastAsia="Times New Roman"/>
          <w:szCs w:val="28"/>
          <w:lang w:eastAsia="uz-Latn-UZ"/>
        </w:rPr>
        <w:br/>
        <w:t>Yuksaltiradi, poklaydi, kamol toptiradi</w:t>
      </w:r>
      <w:r w:rsidRPr="008C6E6D">
        <w:rPr>
          <w:rFonts w:eastAsia="Times New Roman"/>
          <w:szCs w:val="28"/>
          <w:lang w:eastAsia="uz-Latn-UZ"/>
        </w:rPr>
        <w:br/>
        <w:t>Ruhiy o‘sishga yo‘l ochadi</w:t>
      </w:r>
      <w:r w:rsidRPr="008C6E6D">
        <w:rPr>
          <w:rFonts w:eastAsia="Times New Roman"/>
          <w:szCs w:val="28"/>
          <w:lang w:eastAsia="uz-Latn-UZ"/>
        </w:rPr>
        <w:br/>
      </w:r>
      <w:r w:rsidRPr="008C6E6D">
        <w:rPr>
          <w:rFonts w:eastAsia="Times New Roman"/>
          <w:b/>
          <w:bCs/>
          <w:szCs w:val="28"/>
          <w:lang w:eastAsia="uz-Latn-UZ"/>
        </w:rPr>
        <w:t>Ishq</w:t>
      </w:r>
    </w:p>
    <w:p w:rsidR="008C6E6D" w:rsidRPr="008C6E6D" w:rsidRDefault="008C6E6D" w:rsidP="008C6E6D">
      <w:pPr>
        <w:spacing w:before="100" w:beforeAutospacing="1" w:after="100" w:afterAutospacing="1" w:line="240" w:lineRule="auto"/>
        <w:ind w:firstLine="567"/>
        <w:jc w:val="both"/>
        <w:outlineLvl w:val="2"/>
        <w:rPr>
          <w:rFonts w:eastAsia="Times New Roman"/>
          <w:b/>
          <w:bCs/>
          <w:szCs w:val="28"/>
          <w:lang w:eastAsia="uz-Latn-UZ"/>
        </w:rPr>
      </w:pPr>
      <w:r w:rsidRPr="008C6E6D">
        <w:rPr>
          <w:rFonts w:eastAsia="Times New Roman"/>
          <w:b/>
          <w:bCs/>
          <w:szCs w:val="28"/>
          <w:lang w:eastAsia="uz-Latn-UZ"/>
        </w:rPr>
        <w:t>Ilmiy izoh:</w:t>
      </w:r>
    </w:p>
    <w:p w:rsidR="008C6E6D" w:rsidRPr="008C6E6D" w:rsidRDefault="008C6E6D" w:rsidP="008C6E6D">
      <w:pPr>
        <w:spacing w:before="100" w:beforeAutospacing="1" w:after="100" w:afterAutospacing="1" w:line="240" w:lineRule="auto"/>
        <w:ind w:firstLine="567"/>
        <w:jc w:val="both"/>
        <w:rPr>
          <w:rFonts w:eastAsia="Times New Roman"/>
          <w:szCs w:val="28"/>
          <w:lang w:eastAsia="uz-Latn-UZ"/>
        </w:rPr>
      </w:pPr>
      <w:r w:rsidRPr="008C6E6D">
        <w:rPr>
          <w:rFonts w:eastAsia="Times New Roman"/>
          <w:szCs w:val="28"/>
          <w:lang w:eastAsia="uz-Latn-UZ"/>
        </w:rPr>
        <w:t>Hofiz Xorazmiy sevgi tushunchasini faqat hissiy hodisa sifatida emas, balki ma’naviy taraqqiyot vositasi sifatida talqin qiladi. Bu jihat Alisher Navoiy ijodidagi ishq konsepsiyasi bilan uyg‘unlikda namoyon bo‘ladi. Zamonaviy psixologik nazariyalarda ham sevgi va ijobiy emotsiyalar shaxs rivojining katalizatori sifatida baholanadi.</w:t>
      </w:r>
    </w:p>
    <w:p w:rsidR="008C6E6D" w:rsidRPr="008C6E6D" w:rsidRDefault="008C6E6D" w:rsidP="008C6E6D">
      <w:pPr>
        <w:spacing w:after="0" w:line="240" w:lineRule="auto"/>
        <w:ind w:firstLine="567"/>
        <w:jc w:val="both"/>
        <w:rPr>
          <w:rFonts w:eastAsia="Times New Roman"/>
          <w:szCs w:val="28"/>
          <w:lang w:eastAsia="uz-Latn-UZ"/>
        </w:rPr>
      </w:pPr>
      <w:r w:rsidRPr="008C6E6D">
        <w:rPr>
          <w:rFonts w:eastAsia="Times New Roman"/>
          <w:szCs w:val="28"/>
          <w:lang w:eastAsia="uz-Latn-UZ"/>
        </w:rPr>
        <w:pict>
          <v:rect id="_x0000_i1157" style="width:0;height:1.5pt" o:hralign="center" o:hrstd="t" o:hr="t" fillcolor="#a0a0a0" stroked="f"/>
        </w:pict>
      </w:r>
    </w:p>
    <w:p w:rsidR="008C6E6D" w:rsidRPr="008C6E6D" w:rsidRDefault="008C6E6D" w:rsidP="008C6E6D">
      <w:pPr>
        <w:spacing w:before="100" w:beforeAutospacing="1" w:after="100" w:afterAutospacing="1" w:line="240" w:lineRule="auto"/>
        <w:ind w:firstLine="567"/>
        <w:jc w:val="both"/>
        <w:outlineLvl w:val="1"/>
        <w:rPr>
          <w:rFonts w:eastAsia="Times New Roman"/>
          <w:b/>
          <w:bCs/>
          <w:szCs w:val="28"/>
          <w:lang w:eastAsia="uz-Latn-UZ"/>
        </w:rPr>
      </w:pPr>
      <w:r w:rsidRPr="008C6E6D">
        <w:rPr>
          <w:rFonts w:eastAsia="Times New Roman"/>
          <w:b/>
          <w:bCs/>
          <w:szCs w:val="28"/>
          <w:lang w:eastAsia="uz-Latn-UZ"/>
        </w:rPr>
        <w:t>3-sinkveyn: Axloq</w:t>
      </w:r>
    </w:p>
    <w:p w:rsidR="008C6E6D" w:rsidRPr="008C6E6D" w:rsidRDefault="008C6E6D" w:rsidP="008C6E6D">
      <w:pPr>
        <w:spacing w:before="100" w:beforeAutospacing="1" w:after="100" w:afterAutospacing="1" w:line="240" w:lineRule="auto"/>
        <w:ind w:firstLine="567"/>
        <w:rPr>
          <w:rFonts w:eastAsia="Times New Roman"/>
          <w:szCs w:val="28"/>
          <w:lang w:eastAsia="uz-Latn-UZ"/>
        </w:rPr>
      </w:pPr>
      <w:r w:rsidRPr="008C6E6D">
        <w:rPr>
          <w:rFonts w:eastAsia="Times New Roman"/>
          <w:b/>
          <w:bCs/>
          <w:szCs w:val="28"/>
          <w:lang w:eastAsia="uz-Latn-UZ"/>
        </w:rPr>
        <w:t>Axloq</w:t>
      </w:r>
      <w:r w:rsidRPr="008C6E6D">
        <w:rPr>
          <w:rFonts w:eastAsia="Times New Roman"/>
          <w:szCs w:val="28"/>
          <w:lang w:eastAsia="uz-Latn-UZ"/>
        </w:rPr>
        <w:br/>
        <w:t>Halol, adolatli</w:t>
      </w:r>
      <w:r w:rsidRPr="008C6E6D">
        <w:rPr>
          <w:rFonts w:eastAsia="Times New Roman"/>
          <w:szCs w:val="28"/>
          <w:lang w:eastAsia="uz-Latn-UZ"/>
        </w:rPr>
        <w:br/>
        <w:t>Tarbiya beradi, mustahkamlaydi, yo‘naltiradi</w:t>
      </w:r>
      <w:r w:rsidRPr="008C6E6D">
        <w:rPr>
          <w:rFonts w:eastAsia="Times New Roman"/>
          <w:szCs w:val="28"/>
          <w:lang w:eastAsia="uz-Latn-UZ"/>
        </w:rPr>
        <w:br/>
        <w:t>Jamiyat barqarorligini ta’minlaydi</w:t>
      </w:r>
      <w:r w:rsidRPr="008C6E6D">
        <w:rPr>
          <w:rFonts w:eastAsia="Times New Roman"/>
          <w:szCs w:val="28"/>
          <w:lang w:eastAsia="uz-Latn-UZ"/>
        </w:rPr>
        <w:br/>
      </w:r>
      <w:r w:rsidRPr="008C6E6D">
        <w:rPr>
          <w:rFonts w:eastAsia="Times New Roman"/>
          <w:b/>
          <w:bCs/>
          <w:szCs w:val="28"/>
          <w:lang w:eastAsia="uz-Latn-UZ"/>
        </w:rPr>
        <w:t>Poklik</w:t>
      </w:r>
    </w:p>
    <w:p w:rsidR="008C6E6D" w:rsidRPr="008C6E6D" w:rsidRDefault="008C6E6D" w:rsidP="008C6E6D">
      <w:pPr>
        <w:spacing w:before="100" w:beforeAutospacing="1" w:after="100" w:afterAutospacing="1" w:line="240" w:lineRule="auto"/>
        <w:ind w:firstLine="567"/>
        <w:jc w:val="both"/>
        <w:outlineLvl w:val="2"/>
        <w:rPr>
          <w:rFonts w:eastAsia="Times New Roman"/>
          <w:b/>
          <w:bCs/>
          <w:szCs w:val="28"/>
          <w:lang w:eastAsia="uz-Latn-UZ"/>
        </w:rPr>
      </w:pPr>
      <w:r w:rsidRPr="008C6E6D">
        <w:rPr>
          <w:rFonts w:eastAsia="Times New Roman"/>
          <w:b/>
          <w:bCs/>
          <w:szCs w:val="28"/>
          <w:lang w:eastAsia="uz-Latn-UZ"/>
        </w:rPr>
        <w:t>Ilmiy izoh:</w:t>
      </w:r>
    </w:p>
    <w:p w:rsidR="008C6E6D" w:rsidRPr="008C6E6D" w:rsidRDefault="008C6E6D" w:rsidP="008C6E6D">
      <w:pPr>
        <w:spacing w:before="100" w:beforeAutospacing="1" w:after="100" w:afterAutospacing="1" w:line="240" w:lineRule="auto"/>
        <w:ind w:firstLine="567"/>
        <w:jc w:val="both"/>
        <w:rPr>
          <w:rFonts w:eastAsia="Times New Roman"/>
          <w:szCs w:val="28"/>
          <w:lang w:eastAsia="uz-Latn-UZ"/>
        </w:rPr>
      </w:pPr>
      <w:r w:rsidRPr="008C6E6D">
        <w:rPr>
          <w:rFonts w:eastAsia="Times New Roman"/>
          <w:szCs w:val="28"/>
          <w:lang w:eastAsia="uz-Latn-UZ"/>
        </w:rPr>
        <w:lastRenderedPageBreak/>
        <w:t>Shoirning “Banda-yi haq bo‘lu…” misralari insonning axloqiy mas’uliyatini markaziy qadriyat sifatida ko‘rsatadi. Bu g‘oyalar Fariduddin Attor, Jaloliddin Rumiy va Alisher Navoiy didaktik qarashlari bilan uyg‘un holda sharqona axloqiy konsepsiyani shakllantiradi. Zamonaviy ta’limda bu qadriyatlar fuqarolik kompetensiyalarining asosi hisoblanadi.</w:t>
      </w:r>
    </w:p>
    <w:p w:rsidR="008C6E6D" w:rsidRPr="008C6E6D" w:rsidRDefault="008C6E6D" w:rsidP="008C6E6D">
      <w:pPr>
        <w:spacing w:after="0" w:line="240" w:lineRule="auto"/>
        <w:ind w:firstLine="567"/>
        <w:jc w:val="both"/>
        <w:rPr>
          <w:rFonts w:eastAsia="Times New Roman"/>
          <w:szCs w:val="28"/>
          <w:lang w:eastAsia="uz-Latn-UZ"/>
        </w:rPr>
      </w:pPr>
      <w:r w:rsidRPr="008C6E6D">
        <w:rPr>
          <w:rFonts w:eastAsia="Times New Roman"/>
          <w:szCs w:val="28"/>
          <w:lang w:eastAsia="uz-Latn-UZ"/>
        </w:rPr>
        <w:pict>
          <v:rect id="_x0000_i1158" style="width:0;height:1.5pt" o:hralign="center" o:hrstd="t" o:hr="t" fillcolor="#a0a0a0" stroked="f"/>
        </w:pict>
      </w:r>
    </w:p>
    <w:p w:rsidR="008C6E6D" w:rsidRPr="008C6E6D" w:rsidRDefault="008C6E6D" w:rsidP="008C6E6D">
      <w:pPr>
        <w:spacing w:before="100" w:beforeAutospacing="1" w:after="100" w:afterAutospacing="1" w:line="240" w:lineRule="auto"/>
        <w:ind w:firstLine="567"/>
        <w:jc w:val="both"/>
        <w:outlineLvl w:val="1"/>
        <w:rPr>
          <w:rFonts w:eastAsia="Times New Roman"/>
          <w:b/>
          <w:bCs/>
          <w:szCs w:val="28"/>
          <w:lang w:eastAsia="uz-Latn-UZ"/>
        </w:rPr>
      </w:pPr>
      <w:r w:rsidRPr="008C6E6D">
        <w:rPr>
          <w:rFonts w:eastAsia="Times New Roman"/>
          <w:b/>
          <w:bCs/>
          <w:szCs w:val="28"/>
          <w:lang w:eastAsia="uz-Latn-UZ"/>
        </w:rPr>
        <w:t>4-sinkveyn: Ma’rifat</w:t>
      </w:r>
    </w:p>
    <w:p w:rsidR="008C6E6D" w:rsidRPr="008C6E6D" w:rsidRDefault="008C6E6D" w:rsidP="008C6E6D">
      <w:pPr>
        <w:spacing w:before="100" w:beforeAutospacing="1" w:after="100" w:afterAutospacing="1" w:line="240" w:lineRule="auto"/>
        <w:ind w:firstLine="567"/>
        <w:rPr>
          <w:rFonts w:eastAsia="Times New Roman"/>
          <w:szCs w:val="28"/>
          <w:lang w:eastAsia="uz-Latn-UZ"/>
        </w:rPr>
      </w:pPr>
      <w:r w:rsidRPr="008C6E6D">
        <w:rPr>
          <w:rFonts w:eastAsia="Times New Roman"/>
          <w:b/>
          <w:bCs/>
          <w:szCs w:val="28"/>
          <w:lang w:eastAsia="uz-Latn-UZ"/>
        </w:rPr>
        <w:t>Ma’rifat</w:t>
      </w:r>
      <w:r w:rsidRPr="008C6E6D">
        <w:rPr>
          <w:rFonts w:eastAsia="Times New Roman"/>
          <w:szCs w:val="28"/>
          <w:lang w:eastAsia="uz-Latn-UZ"/>
        </w:rPr>
        <w:br/>
        <w:t>Chuqur, falsafiy</w:t>
      </w:r>
      <w:r w:rsidRPr="008C6E6D">
        <w:rPr>
          <w:rFonts w:eastAsia="Times New Roman"/>
          <w:szCs w:val="28"/>
          <w:lang w:eastAsia="uz-Latn-UZ"/>
        </w:rPr>
        <w:br/>
        <w:t>Boyitadi, kengaytiradi, anglatadi</w:t>
      </w:r>
      <w:r w:rsidRPr="008C6E6D">
        <w:rPr>
          <w:rFonts w:eastAsia="Times New Roman"/>
          <w:szCs w:val="28"/>
          <w:lang w:eastAsia="uz-Latn-UZ"/>
        </w:rPr>
        <w:br/>
        <w:t>Tafakkurni yuksaltiradi va mustahkamlaydi</w:t>
      </w:r>
      <w:r w:rsidRPr="008C6E6D">
        <w:rPr>
          <w:rFonts w:eastAsia="Times New Roman"/>
          <w:szCs w:val="28"/>
          <w:lang w:eastAsia="uz-Latn-UZ"/>
        </w:rPr>
        <w:br/>
      </w:r>
      <w:r w:rsidRPr="008C6E6D">
        <w:rPr>
          <w:rFonts w:eastAsia="Times New Roman"/>
          <w:b/>
          <w:bCs/>
          <w:szCs w:val="28"/>
          <w:lang w:eastAsia="uz-Latn-UZ"/>
        </w:rPr>
        <w:t>Idrok</w:t>
      </w:r>
    </w:p>
    <w:p w:rsidR="008C6E6D" w:rsidRPr="008C6E6D" w:rsidRDefault="008C6E6D" w:rsidP="008C6E6D">
      <w:pPr>
        <w:spacing w:before="100" w:beforeAutospacing="1" w:after="100" w:afterAutospacing="1" w:line="240" w:lineRule="auto"/>
        <w:ind w:firstLine="567"/>
        <w:jc w:val="both"/>
        <w:outlineLvl w:val="2"/>
        <w:rPr>
          <w:rFonts w:eastAsia="Times New Roman"/>
          <w:b/>
          <w:bCs/>
          <w:szCs w:val="28"/>
          <w:lang w:eastAsia="uz-Latn-UZ"/>
        </w:rPr>
      </w:pPr>
      <w:r w:rsidRPr="008C6E6D">
        <w:rPr>
          <w:rFonts w:eastAsia="Times New Roman"/>
          <w:b/>
          <w:bCs/>
          <w:szCs w:val="28"/>
          <w:lang w:eastAsia="uz-Latn-UZ"/>
        </w:rPr>
        <w:t>Ilmiy izoh:</w:t>
      </w:r>
    </w:p>
    <w:p w:rsidR="008C6E6D" w:rsidRPr="008C6E6D" w:rsidRDefault="008C6E6D" w:rsidP="008C6E6D">
      <w:pPr>
        <w:spacing w:before="100" w:beforeAutospacing="1" w:after="100" w:afterAutospacing="1" w:line="240" w:lineRule="auto"/>
        <w:ind w:firstLine="567"/>
        <w:jc w:val="both"/>
        <w:rPr>
          <w:rFonts w:eastAsia="Times New Roman"/>
          <w:szCs w:val="28"/>
          <w:lang w:eastAsia="uz-Latn-UZ"/>
        </w:rPr>
      </w:pPr>
      <w:r w:rsidRPr="008C6E6D">
        <w:rPr>
          <w:rFonts w:eastAsia="Times New Roman"/>
          <w:szCs w:val="28"/>
          <w:lang w:eastAsia="uz-Latn-UZ"/>
        </w:rPr>
        <w:t>Hofiz Xorazmiy ijodida ma’rifat insonni o‘zini va olamni anglashga yetaklovchi kuch sifatida tasvirlanadi. Bu yondashuv zamonaviy konstruktivistik pedagogika bilan hamohang bo‘lib, bilimni shaxsning faol idroki orqali shakllanishini nazarda tutadi.</w:t>
      </w:r>
    </w:p>
    <w:p w:rsidR="008C6E6D" w:rsidRPr="008C6E6D" w:rsidRDefault="008C6E6D" w:rsidP="008C6E6D">
      <w:pPr>
        <w:spacing w:after="0" w:line="240" w:lineRule="auto"/>
        <w:ind w:firstLine="567"/>
        <w:jc w:val="both"/>
        <w:rPr>
          <w:rFonts w:eastAsia="Times New Roman"/>
          <w:szCs w:val="28"/>
          <w:lang w:eastAsia="uz-Latn-UZ"/>
        </w:rPr>
      </w:pPr>
      <w:r w:rsidRPr="008C6E6D">
        <w:rPr>
          <w:rFonts w:eastAsia="Times New Roman"/>
          <w:szCs w:val="28"/>
          <w:lang w:eastAsia="uz-Latn-UZ"/>
        </w:rPr>
        <w:pict>
          <v:rect id="_x0000_i1159" style="width:0;height:1.5pt" o:hralign="center" o:hrstd="t" o:hr="t" fillcolor="#a0a0a0" stroked="f"/>
        </w:pict>
      </w:r>
    </w:p>
    <w:p w:rsidR="008C6E6D" w:rsidRPr="008C6E6D" w:rsidRDefault="008C6E6D" w:rsidP="008C6E6D">
      <w:pPr>
        <w:spacing w:before="100" w:beforeAutospacing="1" w:after="100" w:afterAutospacing="1" w:line="240" w:lineRule="auto"/>
        <w:ind w:firstLine="567"/>
        <w:jc w:val="both"/>
        <w:outlineLvl w:val="1"/>
        <w:rPr>
          <w:rFonts w:eastAsia="Times New Roman"/>
          <w:b/>
          <w:bCs/>
          <w:szCs w:val="28"/>
          <w:lang w:eastAsia="uz-Latn-UZ"/>
        </w:rPr>
      </w:pPr>
      <w:r w:rsidRPr="008C6E6D">
        <w:rPr>
          <w:rFonts w:eastAsia="Times New Roman"/>
          <w:b/>
          <w:bCs/>
          <w:szCs w:val="28"/>
          <w:lang w:eastAsia="uz-Latn-UZ"/>
        </w:rPr>
        <w:t>5-sinkveyn: Ta’lim samaradorligi</w:t>
      </w:r>
    </w:p>
    <w:p w:rsidR="008C6E6D" w:rsidRPr="008C6E6D" w:rsidRDefault="008C6E6D" w:rsidP="008C6E6D">
      <w:pPr>
        <w:spacing w:before="100" w:beforeAutospacing="1" w:after="100" w:afterAutospacing="1" w:line="240" w:lineRule="auto"/>
        <w:ind w:firstLine="567"/>
        <w:rPr>
          <w:rFonts w:eastAsia="Times New Roman"/>
          <w:szCs w:val="28"/>
          <w:lang w:eastAsia="uz-Latn-UZ"/>
        </w:rPr>
      </w:pPr>
      <w:r w:rsidRPr="008C6E6D">
        <w:rPr>
          <w:rFonts w:eastAsia="Times New Roman"/>
          <w:b/>
          <w:bCs/>
          <w:szCs w:val="28"/>
          <w:lang w:eastAsia="uz-Latn-UZ"/>
        </w:rPr>
        <w:t>Ta’lim</w:t>
      </w:r>
      <w:r w:rsidRPr="008C6E6D">
        <w:rPr>
          <w:rFonts w:eastAsia="Times New Roman"/>
          <w:szCs w:val="28"/>
          <w:lang w:eastAsia="uz-Latn-UZ"/>
        </w:rPr>
        <w:br/>
        <w:t>Integrativ, ma’naviy</w:t>
      </w:r>
      <w:r w:rsidRPr="008C6E6D">
        <w:rPr>
          <w:rFonts w:eastAsia="Times New Roman"/>
          <w:szCs w:val="28"/>
          <w:lang w:eastAsia="uz-Latn-UZ"/>
        </w:rPr>
        <w:br/>
        <w:t>Shakllantiradi, rivojlantiradi, tarbiyalaydi</w:t>
      </w:r>
      <w:r w:rsidRPr="008C6E6D">
        <w:rPr>
          <w:rFonts w:eastAsia="Times New Roman"/>
          <w:szCs w:val="28"/>
          <w:lang w:eastAsia="uz-Latn-UZ"/>
        </w:rPr>
        <w:br/>
        <w:t>Milliy qadriyatlarga tayangan holda yuksaladi</w:t>
      </w:r>
      <w:r w:rsidRPr="008C6E6D">
        <w:rPr>
          <w:rFonts w:eastAsia="Times New Roman"/>
          <w:szCs w:val="28"/>
          <w:lang w:eastAsia="uz-Latn-UZ"/>
        </w:rPr>
        <w:br/>
      </w:r>
      <w:r w:rsidRPr="008C6E6D">
        <w:rPr>
          <w:rFonts w:eastAsia="Times New Roman"/>
          <w:b/>
          <w:bCs/>
          <w:szCs w:val="28"/>
          <w:lang w:eastAsia="uz-Latn-UZ"/>
        </w:rPr>
        <w:t>Taraqqiyot</w:t>
      </w:r>
    </w:p>
    <w:p w:rsidR="008C6E6D" w:rsidRPr="008C6E6D" w:rsidRDefault="008C6E6D" w:rsidP="008C6E6D">
      <w:pPr>
        <w:spacing w:before="100" w:beforeAutospacing="1" w:after="100" w:afterAutospacing="1" w:line="240" w:lineRule="auto"/>
        <w:ind w:firstLine="567"/>
        <w:jc w:val="both"/>
        <w:outlineLvl w:val="2"/>
        <w:rPr>
          <w:rFonts w:eastAsia="Times New Roman"/>
          <w:b/>
          <w:bCs/>
          <w:szCs w:val="28"/>
          <w:lang w:eastAsia="uz-Latn-UZ"/>
        </w:rPr>
      </w:pPr>
      <w:r w:rsidRPr="008C6E6D">
        <w:rPr>
          <w:rFonts w:eastAsia="Times New Roman"/>
          <w:b/>
          <w:bCs/>
          <w:szCs w:val="28"/>
          <w:lang w:eastAsia="uz-Latn-UZ"/>
        </w:rPr>
        <w:t>Ilmiy izoh:</w:t>
      </w:r>
    </w:p>
    <w:p w:rsidR="008C6E6D" w:rsidRPr="008C6E6D" w:rsidRDefault="008C6E6D" w:rsidP="008C6E6D">
      <w:pPr>
        <w:spacing w:before="100" w:beforeAutospacing="1" w:after="100" w:afterAutospacing="1" w:line="240" w:lineRule="auto"/>
        <w:ind w:firstLine="567"/>
        <w:jc w:val="both"/>
        <w:rPr>
          <w:rFonts w:eastAsia="Times New Roman"/>
          <w:szCs w:val="28"/>
          <w:lang w:eastAsia="uz-Latn-UZ"/>
        </w:rPr>
      </w:pPr>
      <w:r w:rsidRPr="008C6E6D">
        <w:rPr>
          <w:rFonts w:eastAsia="Times New Roman"/>
          <w:szCs w:val="28"/>
          <w:lang w:eastAsia="uz-Latn-UZ"/>
        </w:rPr>
        <w:t>Hofiz Xorazmiy qarashlarini ta’lim tizimiga integratsiya qilish:</w:t>
      </w:r>
    </w:p>
    <w:p w:rsidR="008C6E6D" w:rsidRPr="008C6E6D" w:rsidRDefault="008C6E6D" w:rsidP="008C6E6D">
      <w:pPr>
        <w:numPr>
          <w:ilvl w:val="0"/>
          <w:numId w:val="1"/>
        </w:numPr>
        <w:spacing w:before="100" w:beforeAutospacing="1" w:after="100" w:afterAutospacing="1" w:line="240" w:lineRule="auto"/>
        <w:ind w:left="0" w:firstLine="567"/>
        <w:jc w:val="both"/>
        <w:rPr>
          <w:rFonts w:eastAsia="Times New Roman"/>
          <w:szCs w:val="28"/>
          <w:lang w:eastAsia="uz-Latn-UZ"/>
        </w:rPr>
      </w:pPr>
      <w:r w:rsidRPr="008C6E6D">
        <w:rPr>
          <w:rFonts w:eastAsia="Times New Roman"/>
          <w:szCs w:val="28"/>
          <w:lang w:eastAsia="uz-Latn-UZ"/>
        </w:rPr>
        <w:t>o‘quv jarayonining mazmunini boyitadi</w:t>
      </w:r>
    </w:p>
    <w:p w:rsidR="008C6E6D" w:rsidRPr="008C6E6D" w:rsidRDefault="008C6E6D" w:rsidP="008C6E6D">
      <w:pPr>
        <w:numPr>
          <w:ilvl w:val="0"/>
          <w:numId w:val="1"/>
        </w:numPr>
        <w:spacing w:before="100" w:beforeAutospacing="1" w:after="100" w:afterAutospacing="1" w:line="240" w:lineRule="auto"/>
        <w:ind w:left="0" w:firstLine="567"/>
        <w:jc w:val="both"/>
        <w:rPr>
          <w:rFonts w:eastAsia="Times New Roman"/>
          <w:szCs w:val="28"/>
          <w:lang w:eastAsia="uz-Latn-UZ"/>
        </w:rPr>
      </w:pPr>
      <w:r w:rsidRPr="008C6E6D">
        <w:rPr>
          <w:rFonts w:eastAsia="Times New Roman"/>
          <w:szCs w:val="28"/>
          <w:lang w:eastAsia="uz-Latn-UZ"/>
        </w:rPr>
        <w:t>axloqiy tarbiyani mustahkamlaydi</w:t>
      </w:r>
    </w:p>
    <w:p w:rsidR="008C6E6D" w:rsidRPr="008C6E6D" w:rsidRDefault="008C6E6D" w:rsidP="008C6E6D">
      <w:pPr>
        <w:numPr>
          <w:ilvl w:val="0"/>
          <w:numId w:val="1"/>
        </w:numPr>
        <w:spacing w:before="100" w:beforeAutospacing="1" w:after="100" w:afterAutospacing="1" w:line="240" w:lineRule="auto"/>
        <w:ind w:left="0" w:firstLine="567"/>
        <w:jc w:val="both"/>
        <w:rPr>
          <w:rFonts w:eastAsia="Times New Roman"/>
          <w:szCs w:val="28"/>
          <w:lang w:eastAsia="uz-Latn-UZ"/>
        </w:rPr>
      </w:pPr>
      <w:r w:rsidRPr="008C6E6D">
        <w:rPr>
          <w:rFonts w:eastAsia="Times New Roman"/>
          <w:szCs w:val="28"/>
          <w:lang w:eastAsia="uz-Latn-UZ"/>
        </w:rPr>
        <w:t>milliy o‘zlikni anglashni kuchaytiradi</w:t>
      </w:r>
    </w:p>
    <w:p w:rsidR="008C6E6D" w:rsidRPr="008C6E6D" w:rsidRDefault="008C6E6D" w:rsidP="008C6E6D">
      <w:pPr>
        <w:numPr>
          <w:ilvl w:val="0"/>
          <w:numId w:val="1"/>
        </w:numPr>
        <w:spacing w:before="100" w:beforeAutospacing="1" w:after="100" w:afterAutospacing="1" w:line="240" w:lineRule="auto"/>
        <w:ind w:left="0" w:firstLine="567"/>
        <w:jc w:val="both"/>
        <w:rPr>
          <w:rFonts w:eastAsia="Times New Roman"/>
          <w:szCs w:val="28"/>
          <w:lang w:eastAsia="uz-Latn-UZ"/>
        </w:rPr>
      </w:pPr>
      <w:r w:rsidRPr="008C6E6D">
        <w:rPr>
          <w:rFonts w:eastAsia="Times New Roman"/>
          <w:szCs w:val="28"/>
          <w:lang w:eastAsia="uz-Latn-UZ"/>
        </w:rPr>
        <w:t>shaxsning ma’naviy immunitetini oshiradi</w:t>
      </w:r>
    </w:p>
    <w:p w:rsidR="008C6E6D" w:rsidRPr="008C6E6D" w:rsidRDefault="008C6E6D" w:rsidP="008C6E6D">
      <w:pPr>
        <w:spacing w:before="100" w:beforeAutospacing="1" w:after="100" w:afterAutospacing="1" w:line="240" w:lineRule="auto"/>
        <w:ind w:firstLine="567"/>
        <w:jc w:val="both"/>
        <w:rPr>
          <w:rFonts w:eastAsia="Times New Roman"/>
          <w:szCs w:val="28"/>
          <w:lang w:eastAsia="uz-Latn-UZ"/>
        </w:rPr>
      </w:pPr>
      <w:r w:rsidRPr="008C6E6D">
        <w:rPr>
          <w:rFonts w:eastAsia="Times New Roman"/>
          <w:szCs w:val="28"/>
          <w:lang w:eastAsia="uz-Latn-UZ"/>
        </w:rPr>
        <w:t>Bu yondashuv Shavkat Mirziyoyev tomonidan ilgari surilgan uzluksiz ma’naviy tarbiya konsepsiyasi bilan ham uyg‘unlik kasb etadi.</w:t>
      </w:r>
    </w:p>
    <w:p w:rsidR="008C6E6D" w:rsidRPr="008C6E6D" w:rsidRDefault="008C6E6D" w:rsidP="008C6E6D">
      <w:pPr>
        <w:spacing w:after="0" w:line="240" w:lineRule="auto"/>
        <w:ind w:firstLine="567"/>
        <w:jc w:val="both"/>
        <w:rPr>
          <w:rFonts w:eastAsia="Times New Roman"/>
          <w:szCs w:val="28"/>
          <w:lang w:eastAsia="uz-Latn-UZ"/>
        </w:rPr>
      </w:pPr>
      <w:r w:rsidRPr="008C6E6D">
        <w:rPr>
          <w:rFonts w:eastAsia="Times New Roman"/>
          <w:szCs w:val="28"/>
          <w:lang w:eastAsia="uz-Latn-UZ"/>
        </w:rPr>
        <w:pict>
          <v:rect id="_x0000_i1160" style="width:0;height:1.5pt" o:hralign="center" o:hrstd="t" o:hr="t" fillcolor="#a0a0a0" stroked="f"/>
        </w:pict>
      </w:r>
    </w:p>
    <w:p w:rsidR="008C6E6D" w:rsidRPr="008C6E6D" w:rsidRDefault="008C6E6D" w:rsidP="008C6E6D">
      <w:pPr>
        <w:spacing w:before="100" w:beforeAutospacing="1" w:after="100" w:afterAutospacing="1" w:line="240" w:lineRule="auto"/>
        <w:ind w:firstLine="567"/>
        <w:jc w:val="both"/>
        <w:outlineLvl w:val="0"/>
        <w:rPr>
          <w:rFonts w:eastAsia="Times New Roman"/>
          <w:b/>
          <w:bCs/>
          <w:kern w:val="36"/>
          <w:szCs w:val="28"/>
          <w:lang w:eastAsia="uz-Latn-UZ"/>
        </w:rPr>
      </w:pPr>
      <w:r w:rsidRPr="008C6E6D">
        <w:rPr>
          <w:rFonts w:eastAsia="Times New Roman"/>
          <w:b/>
          <w:bCs/>
          <w:kern w:val="36"/>
          <w:szCs w:val="28"/>
          <w:lang w:eastAsia="uz-Latn-UZ"/>
        </w:rPr>
        <w:lastRenderedPageBreak/>
        <w:t>Umumiy ilmiy xulosa</w:t>
      </w:r>
    </w:p>
    <w:p w:rsidR="008C6E6D" w:rsidRPr="008C6E6D" w:rsidRDefault="008C6E6D" w:rsidP="008C6E6D">
      <w:pPr>
        <w:spacing w:before="100" w:beforeAutospacing="1" w:after="100" w:afterAutospacing="1" w:line="240" w:lineRule="auto"/>
        <w:ind w:firstLine="567"/>
        <w:jc w:val="both"/>
        <w:rPr>
          <w:rFonts w:eastAsia="Times New Roman"/>
          <w:szCs w:val="28"/>
          <w:lang w:eastAsia="uz-Latn-UZ"/>
        </w:rPr>
      </w:pPr>
      <w:r w:rsidRPr="008C6E6D">
        <w:rPr>
          <w:rFonts w:eastAsia="Times New Roman"/>
          <w:szCs w:val="28"/>
          <w:lang w:eastAsia="uz-Latn-UZ"/>
        </w:rPr>
        <w:t>Sinkveyn metodi orqali amalga oshirilgan tizimli tahlil shuni ko‘rsatadiki, Hofiz Xorazmiy ning ma’rifiy-axloqiy qarashlari:</w:t>
      </w:r>
    </w:p>
    <w:p w:rsidR="008C6E6D" w:rsidRPr="008C6E6D" w:rsidRDefault="008C6E6D" w:rsidP="008C6E6D">
      <w:pPr>
        <w:numPr>
          <w:ilvl w:val="0"/>
          <w:numId w:val="2"/>
        </w:numPr>
        <w:spacing w:before="100" w:beforeAutospacing="1" w:after="100" w:afterAutospacing="1" w:line="240" w:lineRule="auto"/>
        <w:ind w:left="0" w:firstLine="567"/>
        <w:jc w:val="both"/>
        <w:rPr>
          <w:rFonts w:eastAsia="Times New Roman"/>
          <w:szCs w:val="28"/>
          <w:lang w:eastAsia="uz-Latn-UZ"/>
        </w:rPr>
      </w:pPr>
      <w:r w:rsidRPr="008C6E6D">
        <w:rPr>
          <w:rFonts w:eastAsia="Times New Roman"/>
          <w:szCs w:val="28"/>
          <w:lang w:eastAsia="uz-Latn-UZ"/>
        </w:rPr>
        <w:t>shaxs kamolotini ta’minlaydi;</w:t>
      </w:r>
    </w:p>
    <w:p w:rsidR="008C6E6D" w:rsidRPr="008C6E6D" w:rsidRDefault="008C6E6D" w:rsidP="008C6E6D">
      <w:pPr>
        <w:numPr>
          <w:ilvl w:val="0"/>
          <w:numId w:val="2"/>
        </w:numPr>
        <w:spacing w:before="100" w:beforeAutospacing="1" w:after="100" w:afterAutospacing="1" w:line="240" w:lineRule="auto"/>
        <w:ind w:left="0" w:firstLine="567"/>
        <w:jc w:val="both"/>
        <w:rPr>
          <w:rFonts w:eastAsia="Times New Roman"/>
          <w:szCs w:val="28"/>
          <w:lang w:eastAsia="uz-Latn-UZ"/>
        </w:rPr>
      </w:pPr>
      <w:r w:rsidRPr="008C6E6D">
        <w:rPr>
          <w:rFonts w:eastAsia="Times New Roman"/>
          <w:szCs w:val="28"/>
          <w:lang w:eastAsia="uz-Latn-UZ"/>
        </w:rPr>
        <w:t>sevgi va ma’rifat uyg‘unligini asoslaydi;</w:t>
      </w:r>
    </w:p>
    <w:p w:rsidR="008C6E6D" w:rsidRPr="008C6E6D" w:rsidRDefault="008C6E6D" w:rsidP="008C6E6D">
      <w:pPr>
        <w:numPr>
          <w:ilvl w:val="0"/>
          <w:numId w:val="2"/>
        </w:numPr>
        <w:spacing w:before="100" w:beforeAutospacing="1" w:after="100" w:afterAutospacing="1" w:line="240" w:lineRule="auto"/>
        <w:ind w:left="0" w:firstLine="567"/>
        <w:jc w:val="both"/>
        <w:rPr>
          <w:rFonts w:eastAsia="Times New Roman"/>
          <w:szCs w:val="28"/>
          <w:lang w:eastAsia="uz-Latn-UZ"/>
        </w:rPr>
      </w:pPr>
      <w:r w:rsidRPr="008C6E6D">
        <w:rPr>
          <w:rFonts w:eastAsia="Times New Roman"/>
          <w:szCs w:val="28"/>
          <w:lang w:eastAsia="uz-Latn-UZ"/>
        </w:rPr>
        <w:t>axloqiy qadriyatlarni mustahkamlaydi;</w:t>
      </w:r>
    </w:p>
    <w:p w:rsidR="008C6E6D" w:rsidRPr="008C6E6D" w:rsidRDefault="008C6E6D" w:rsidP="008C6E6D">
      <w:pPr>
        <w:numPr>
          <w:ilvl w:val="0"/>
          <w:numId w:val="2"/>
        </w:numPr>
        <w:spacing w:before="100" w:beforeAutospacing="1" w:after="100" w:afterAutospacing="1" w:line="240" w:lineRule="auto"/>
        <w:ind w:left="0" w:firstLine="567"/>
        <w:jc w:val="both"/>
        <w:rPr>
          <w:rFonts w:eastAsia="Times New Roman"/>
          <w:szCs w:val="28"/>
          <w:lang w:eastAsia="uz-Latn-UZ"/>
        </w:rPr>
      </w:pPr>
      <w:r w:rsidRPr="008C6E6D">
        <w:rPr>
          <w:rFonts w:eastAsia="Times New Roman"/>
          <w:szCs w:val="28"/>
          <w:lang w:eastAsia="uz-Latn-UZ"/>
        </w:rPr>
        <w:t>ta’lim samaradorligini oshirishga xizmat qiladi.</w:t>
      </w:r>
    </w:p>
    <w:p w:rsidR="008C6E6D" w:rsidRPr="008C6E6D" w:rsidRDefault="008C6E6D" w:rsidP="008C6E6D">
      <w:pPr>
        <w:spacing w:before="100" w:beforeAutospacing="1" w:after="100" w:afterAutospacing="1" w:line="240" w:lineRule="auto"/>
        <w:ind w:firstLine="567"/>
        <w:jc w:val="both"/>
        <w:rPr>
          <w:rFonts w:eastAsia="Times New Roman"/>
          <w:szCs w:val="28"/>
          <w:lang w:eastAsia="uz-Latn-UZ"/>
        </w:rPr>
      </w:pPr>
      <w:r w:rsidRPr="008C6E6D">
        <w:rPr>
          <w:rFonts w:eastAsia="Times New Roman"/>
          <w:szCs w:val="28"/>
          <w:lang w:eastAsia="uz-Latn-UZ"/>
        </w:rPr>
        <w:t>Shoir ijodi pedagogik integratsiya nuqtai nazaridan multidissiplinar xususiyatga ega bo‘lib, adabiyot, pedagogika, falsafa, tarix va tarbiya fanlari o‘rtasida uzviy bog‘liqlikni yuzaga keltiradi.</w:t>
      </w:r>
    </w:p>
    <w:p w:rsidR="008C6E6D" w:rsidRPr="008C6E6D" w:rsidRDefault="008C6E6D" w:rsidP="008C6E6D">
      <w:pPr>
        <w:spacing w:before="100" w:beforeAutospacing="1" w:after="100" w:afterAutospacing="1" w:line="240" w:lineRule="auto"/>
        <w:ind w:firstLine="567"/>
        <w:jc w:val="both"/>
        <w:rPr>
          <w:rFonts w:eastAsia="Times New Roman"/>
          <w:szCs w:val="28"/>
          <w:lang w:eastAsia="uz-Latn-UZ"/>
        </w:rPr>
      </w:pPr>
      <w:r w:rsidRPr="008C6E6D">
        <w:rPr>
          <w:rFonts w:eastAsia="Times New Roman"/>
          <w:szCs w:val="28"/>
          <w:lang w:eastAsia="uz-Latn-UZ"/>
        </w:rPr>
        <w:t>Demak, Hofiz Xorazmiy merosini zamonaviy ta’lim tizimiga joriy etish nafaqat metodik yangilik, balki milliy-ma’naviy taraqqiyotning muhim omilidir.</w:t>
      </w:r>
    </w:p>
    <w:p w:rsidR="00813AE9" w:rsidRPr="008C6E6D" w:rsidRDefault="00B72B4E" w:rsidP="008C6E6D">
      <w:pPr>
        <w:ind w:firstLine="567"/>
        <w:jc w:val="both"/>
        <w:rPr>
          <w:szCs w:val="28"/>
        </w:rPr>
      </w:pPr>
    </w:p>
    <w:sectPr w:rsidR="00813AE9" w:rsidRPr="008C6E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D76BC"/>
    <w:multiLevelType w:val="multilevel"/>
    <w:tmpl w:val="C64C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0B5FD7"/>
    <w:multiLevelType w:val="multilevel"/>
    <w:tmpl w:val="22A69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4A35E5"/>
    <w:multiLevelType w:val="multilevel"/>
    <w:tmpl w:val="9222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E6D"/>
    <w:rsid w:val="001E4B52"/>
    <w:rsid w:val="004D1189"/>
    <w:rsid w:val="005F6F3B"/>
    <w:rsid w:val="00862959"/>
    <w:rsid w:val="008C6E6D"/>
    <w:rsid w:val="009E4576"/>
    <w:rsid w:val="00A5115A"/>
    <w:rsid w:val="00B417D9"/>
    <w:rsid w:val="00B72B4E"/>
    <w:rsid w:val="00BF691A"/>
    <w:rsid w:val="00C8308C"/>
    <w:rsid w:val="00C96CC5"/>
    <w:rsid w:val="00F27731"/>
    <w:rsid w:val="00FD44A9"/>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6A8D5"/>
  <w15:chartTrackingRefBased/>
  <w15:docId w15:val="{990E5511-93DB-4B89-995C-183675BC0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lang w:val="uz-Latn-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C6E6D"/>
    <w:pPr>
      <w:spacing w:before="100" w:beforeAutospacing="1" w:after="100" w:afterAutospacing="1" w:line="240" w:lineRule="auto"/>
      <w:outlineLvl w:val="0"/>
    </w:pPr>
    <w:rPr>
      <w:rFonts w:eastAsia="Times New Roman"/>
      <w:b/>
      <w:bCs/>
      <w:kern w:val="36"/>
      <w:sz w:val="48"/>
      <w:szCs w:val="48"/>
      <w:lang w:eastAsia="uz-Latn-UZ"/>
    </w:rPr>
  </w:style>
  <w:style w:type="paragraph" w:styleId="2">
    <w:name w:val="heading 2"/>
    <w:basedOn w:val="a"/>
    <w:link w:val="20"/>
    <w:uiPriority w:val="9"/>
    <w:qFormat/>
    <w:rsid w:val="008C6E6D"/>
    <w:pPr>
      <w:spacing w:before="100" w:beforeAutospacing="1" w:after="100" w:afterAutospacing="1" w:line="240" w:lineRule="auto"/>
      <w:outlineLvl w:val="1"/>
    </w:pPr>
    <w:rPr>
      <w:rFonts w:eastAsia="Times New Roman"/>
      <w:b/>
      <w:bCs/>
      <w:sz w:val="36"/>
      <w:szCs w:val="36"/>
      <w:lang w:eastAsia="uz-Latn-UZ"/>
    </w:rPr>
  </w:style>
  <w:style w:type="paragraph" w:styleId="3">
    <w:name w:val="heading 3"/>
    <w:basedOn w:val="a"/>
    <w:link w:val="30"/>
    <w:uiPriority w:val="9"/>
    <w:qFormat/>
    <w:rsid w:val="008C6E6D"/>
    <w:pPr>
      <w:spacing w:before="100" w:beforeAutospacing="1" w:after="100" w:afterAutospacing="1" w:line="240" w:lineRule="auto"/>
      <w:outlineLvl w:val="2"/>
    </w:pPr>
    <w:rPr>
      <w:rFonts w:eastAsia="Times New Roman"/>
      <w:b/>
      <w:bCs/>
      <w:sz w:val="27"/>
      <w:szCs w:val="27"/>
      <w:lang w:eastAsia="uz-Latn-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C6E6D"/>
    <w:rPr>
      <w:rFonts w:eastAsia="Times New Roman"/>
      <w:b/>
      <w:bCs/>
      <w:kern w:val="36"/>
      <w:sz w:val="48"/>
      <w:szCs w:val="48"/>
      <w:lang w:eastAsia="uz-Latn-UZ"/>
    </w:rPr>
  </w:style>
  <w:style w:type="character" w:customStyle="1" w:styleId="20">
    <w:name w:val="Заголовок 2 Знак"/>
    <w:basedOn w:val="a0"/>
    <w:link w:val="2"/>
    <w:uiPriority w:val="9"/>
    <w:rsid w:val="008C6E6D"/>
    <w:rPr>
      <w:rFonts w:eastAsia="Times New Roman"/>
      <w:b/>
      <w:bCs/>
      <w:sz w:val="36"/>
      <w:szCs w:val="36"/>
      <w:lang w:eastAsia="uz-Latn-UZ"/>
    </w:rPr>
  </w:style>
  <w:style w:type="character" w:customStyle="1" w:styleId="30">
    <w:name w:val="Заголовок 3 Знак"/>
    <w:basedOn w:val="a0"/>
    <w:link w:val="3"/>
    <w:uiPriority w:val="9"/>
    <w:rsid w:val="008C6E6D"/>
    <w:rPr>
      <w:rFonts w:eastAsia="Times New Roman"/>
      <w:b/>
      <w:bCs/>
      <w:sz w:val="27"/>
      <w:szCs w:val="27"/>
      <w:lang w:eastAsia="uz-Latn-UZ"/>
    </w:rPr>
  </w:style>
  <w:style w:type="paragraph" w:styleId="a3">
    <w:name w:val="Normal (Web)"/>
    <w:basedOn w:val="a"/>
    <w:uiPriority w:val="99"/>
    <w:semiHidden/>
    <w:unhideWhenUsed/>
    <w:rsid w:val="008C6E6D"/>
    <w:pPr>
      <w:spacing w:before="100" w:beforeAutospacing="1" w:after="100" w:afterAutospacing="1" w:line="240" w:lineRule="auto"/>
    </w:pPr>
    <w:rPr>
      <w:rFonts w:eastAsia="Times New Roman"/>
      <w:sz w:val="24"/>
      <w:szCs w:val="24"/>
      <w:lang w:eastAsia="uz-Latn-UZ"/>
    </w:rPr>
  </w:style>
  <w:style w:type="character" w:styleId="a4">
    <w:name w:val="Strong"/>
    <w:basedOn w:val="a0"/>
    <w:uiPriority w:val="22"/>
    <w:qFormat/>
    <w:rsid w:val="008C6E6D"/>
    <w:rPr>
      <w:b/>
      <w:bCs/>
    </w:rPr>
  </w:style>
  <w:style w:type="table" w:styleId="a5">
    <w:name w:val="Table Grid"/>
    <w:basedOn w:val="a1"/>
    <w:uiPriority w:val="39"/>
    <w:rsid w:val="008C6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91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677</Words>
  <Characters>3862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dc:creator>
  <cp:keywords/>
  <dc:description/>
  <cp:lastModifiedBy>TEMA</cp:lastModifiedBy>
  <cp:revision>1</cp:revision>
  <dcterms:created xsi:type="dcterms:W3CDTF">2026-03-03T09:53:00Z</dcterms:created>
  <dcterms:modified xsi:type="dcterms:W3CDTF">2026-03-03T10:09:00Z</dcterms:modified>
</cp:coreProperties>
</file>