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0EE" w:rsidRPr="003400EE" w:rsidRDefault="003400EE" w:rsidP="003400EE">
      <w:pPr>
        <w:spacing w:after="0"/>
        <w:ind w:firstLine="567"/>
        <w:jc w:val="center"/>
        <w:rPr>
          <w:rFonts w:eastAsia="Times New Roman" w:cs="Times New Roman"/>
          <w:bCs/>
          <w:kern w:val="36"/>
          <w:szCs w:val="28"/>
          <w:lang w:val="uz-Latn-UZ" w:eastAsia="uz-Latn-UZ"/>
        </w:rPr>
      </w:pPr>
      <w:r w:rsidRPr="003400EE">
        <w:rPr>
          <w:rFonts w:eastAsia="Times New Roman" w:cs="Times New Roman"/>
          <w:b/>
          <w:szCs w:val="28"/>
          <w:lang w:val="uz-Latn-UZ" w:eastAsia="uz-Latn-UZ"/>
        </w:rPr>
        <w:t>Mavzu:</w:t>
      </w:r>
      <w:r w:rsidRPr="003400EE">
        <w:rPr>
          <w:rFonts w:eastAsia="Times New Roman" w:cs="Times New Roman"/>
          <w:szCs w:val="28"/>
          <w:lang w:val="uz-Latn-UZ" w:eastAsia="uz-Latn-UZ"/>
        </w:rPr>
        <w:t xml:space="preserve"> </w:t>
      </w:r>
      <w:r w:rsidRPr="003400EE">
        <w:rPr>
          <w:rFonts w:eastAsia="Times New Roman" w:cs="Times New Roman"/>
          <w:bCs/>
          <w:kern w:val="36"/>
          <w:szCs w:val="28"/>
          <w:lang w:val="uz-Latn-UZ" w:eastAsia="uz-Latn-UZ"/>
        </w:rPr>
        <w:t>HOFIZ XORAZMIY IJODIY MEROSIDA HIKMATLI FIKRLAR VA ULARNING MAVZU KO‘LAMI</w:t>
      </w:r>
    </w:p>
    <w:p w:rsidR="003400EE" w:rsidRPr="003400EE" w:rsidRDefault="003400EE" w:rsidP="003400EE">
      <w:pPr>
        <w:spacing w:before="100" w:beforeAutospacing="1" w:after="100" w:afterAutospacing="1"/>
        <w:ind w:firstLine="567"/>
        <w:jc w:val="center"/>
        <w:outlineLvl w:val="1"/>
        <w:rPr>
          <w:rFonts w:eastAsia="Times New Roman" w:cs="Times New Roman"/>
          <w:b/>
          <w:bCs/>
          <w:szCs w:val="28"/>
          <w:lang w:val="uz-Latn-UZ" w:eastAsia="uz-Latn-UZ"/>
        </w:rPr>
      </w:pPr>
      <w:r w:rsidRPr="003400EE">
        <w:rPr>
          <w:rFonts w:eastAsia="Times New Roman" w:cs="Times New Roman"/>
          <w:b/>
          <w:bCs/>
          <w:szCs w:val="28"/>
          <w:lang w:val="uz-Latn-UZ" w:eastAsia="uz-Latn-UZ"/>
        </w:rPr>
        <w:t>(Zanjir metodi)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O‘zbek mumtoz adabiyoti ko‘p asrlik tarixiy taraqqiyot davomida Sharq madaniy-ma’naviy makonining muhim tarkibiy qismi sifatida shakllangan bo‘lib, unda hikmatnavislik an’anasi alohida o‘rin egallaydi. Mumtoz adabiyot namoyandalarining aksariyati badiiy ijod bilan bir qatorda didaktik va axloqiy g‘oyalarni ham ilgari surgan bo‘lib, ular orqali jamiyatning ma’naviy-axloqiy kamolotiga xizmat qiluvchi g‘oyalarni targ‘ib etganlar. Ayniqsa, hikmatli so‘zlar, qisqa, ammo chuqur ma’noli baytlar orqali ifodalangan pand-nasihatlar Sharq adabiy tafakkurining muhim ko‘rinishlaridan biri hisoblanadi.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“Hikmat” so‘zi arab tilidagi “ḥikma” atamasidan kelib chiqqan bo‘lib, donolik, chuqur tafakkur, haqiqatni anglash, hayotiy tajribadan kelib chiqadigan xulosalar degan ma’nolarni anglatadi. Adabiy jarayonda esa hikmat — qisqa, lo‘nda, ammo mazmun jihatidan teran fikrlarni ifodalovchi badiiy iboralar, she’riy baytlar yoki nasriy mulohazalar orqali namoyon bo‘ladi. Bu turdagi fikrlar odatda insonning hayotiy tajribasi, axloqiy qarashlari va falsafiy dunyoqarashi bilan uzviy bog‘liq holda shakllanadi.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Tadqiqotchi I.S.Mannopov o‘z ilmiy izlanishlarida o‘zbek mumtoz adabiyotida hikmatnavislik an’anasining shakllanishi va rivojlanishiga alohida e’tibor qaratib, uning XII asrdan boshlab adabiy jarayonda mustahkam o‘rin egallaganini ta’kidlaydi. Olimning fikricha, hikmatnavislik milliy adabiyotimizning muhim yo‘nalishlaridan biri bo‘lib, u xalqning ma’naviy dunyoqarashi, axloqiy qadriyatlari va ijtimoiy hayotini ifodalashda muhim vosita vazifasini bajargan.</w:t>
      </w:r>
    </w:p>
    <w:p w:rsidR="003400EE" w:rsidRPr="003400EE" w:rsidRDefault="003400EE" w:rsidP="003400EE">
      <w:pPr>
        <w:spacing w:after="0"/>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pict>
          <v:rect id="_x0000_i1191" style="width:0;height:1.5pt" o:hralign="center" o:hrstd="t" o:hr="t" fillcolor="#a0a0a0" stroked="f"/>
        </w:pict>
      </w:r>
    </w:p>
    <w:p w:rsidR="003400EE" w:rsidRPr="003400EE" w:rsidRDefault="003400EE" w:rsidP="003400EE">
      <w:pPr>
        <w:spacing w:before="100" w:beforeAutospacing="1" w:after="100" w:afterAutospacing="1"/>
        <w:ind w:firstLine="567"/>
        <w:jc w:val="both"/>
        <w:outlineLvl w:val="0"/>
        <w:rPr>
          <w:rFonts w:eastAsia="Times New Roman" w:cs="Times New Roman"/>
          <w:b/>
          <w:bCs/>
          <w:kern w:val="36"/>
          <w:szCs w:val="28"/>
          <w:lang w:val="uz-Latn-UZ" w:eastAsia="uz-Latn-UZ"/>
        </w:rPr>
      </w:pPr>
      <w:r w:rsidRPr="003400EE">
        <w:rPr>
          <w:rFonts w:eastAsia="Times New Roman" w:cs="Times New Roman"/>
          <w:b/>
          <w:bCs/>
          <w:kern w:val="36"/>
          <w:szCs w:val="28"/>
          <w:lang w:val="uz-Latn-UZ" w:eastAsia="uz-Latn-UZ"/>
        </w:rPr>
        <w:t>ZANJIR METODINING MOHIYATI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Zanjir metodi — pedagogika va adabiyotshunoslikda muayyan g‘oya yoki hodisani mantiqiy ketma-ketlik asosida tahlil qilishga xizmat qiluvchi metodlardan biridir. Ushbu metodda muayyan masala bir-biri bilan bog‘langan bosqichlar orqali yoritilib, har bir keyingi bosqich oldingi fikrning mantiqiy davomi sifatida namoyon bo‘ladi.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Zanjir metodining asosiy xususiyatlari quyidagilardan iborat:</w:t>
      </w:r>
    </w:p>
    <w:p w:rsidR="003400EE" w:rsidRPr="003400EE" w:rsidRDefault="003400EE" w:rsidP="003400EE">
      <w:pPr>
        <w:numPr>
          <w:ilvl w:val="0"/>
          <w:numId w:val="1"/>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fikrlarning mantiqiy ketma-ketlikda rivojlanishi;</w:t>
      </w:r>
    </w:p>
    <w:p w:rsidR="003400EE" w:rsidRPr="003400EE" w:rsidRDefault="003400EE" w:rsidP="003400EE">
      <w:pPr>
        <w:numPr>
          <w:ilvl w:val="0"/>
          <w:numId w:val="1"/>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sabab–natija bog‘lanishining aniqligi;</w:t>
      </w:r>
    </w:p>
    <w:p w:rsidR="003400EE" w:rsidRPr="003400EE" w:rsidRDefault="003400EE" w:rsidP="003400EE">
      <w:pPr>
        <w:numPr>
          <w:ilvl w:val="0"/>
          <w:numId w:val="1"/>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tushunchalarning bosqichma-bosqich ochib berilishi;</w:t>
      </w:r>
    </w:p>
    <w:p w:rsidR="003400EE" w:rsidRPr="003400EE" w:rsidRDefault="003400EE" w:rsidP="003400EE">
      <w:pPr>
        <w:numPr>
          <w:ilvl w:val="0"/>
          <w:numId w:val="1"/>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umumiy xulosaga izchil yetib borish.</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lastRenderedPageBreak/>
        <w:t>Mazkur metod orqali Hofiz Xorazmiy ijodidagi hikmatli fikrlar ham mantiqiy zanjir asosida tahlil qilinishi mumkin.</w:t>
      </w:r>
    </w:p>
    <w:p w:rsidR="003400EE" w:rsidRPr="003400EE" w:rsidRDefault="003400EE" w:rsidP="003400EE">
      <w:pPr>
        <w:spacing w:after="0"/>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pict>
          <v:rect id="_x0000_i1192" style="width:0;height:1.5pt" o:hralign="center" o:hrstd="t" o:hr="t" fillcolor="#a0a0a0" stroked="f"/>
        </w:pict>
      </w:r>
    </w:p>
    <w:p w:rsidR="003400EE" w:rsidRDefault="0029371C" w:rsidP="003400EE">
      <w:pPr>
        <w:spacing w:before="100" w:beforeAutospacing="1" w:after="100" w:afterAutospacing="1"/>
        <w:ind w:firstLine="567"/>
        <w:jc w:val="both"/>
        <w:outlineLvl w:val="0"/>
        <w:rPr>
          <w:rFonts w:eastAsia="Times New Roman" w:cs="Times New Roman"/>
          <w:b/>
          <w:bCs/>
          <w:kern w:val="36"/>
          <w:szCs w:val="28"/>
          <w:lang w:val="uz-Latn-UZ" w:eastAsia="uz-Latn-UZ"/>
        </w:rPr>
      </w:pPr>
      <w:r>
        <w:rPr>
          <w:rFonts w:eastAsia="Times New Roman" w:cs="Times New Roman"/>
          <w:b/>
          <w:bCs/>
          <w:noProof/>
          <w:kern w:val="36"/>
          <w:szCs w:val="28"/>
          <w:lang w:val="uz-Latn-UZ" w:eastAsia="uz-Latn-UZ"/>
        </w:rPr>
        <mc:AlternateContent>
          <mc:Choice Requires="wps">
            <w:drawing>
              <wp:anchor distT="0" distB="0" distL="114300" distR="114300" simplePos="0" relativeHeight="251670528" behindDoc="0" locked="0" layoutInCell="1" allowOverlap="1" wp14:anchorId="27734135" wp14:editId="0B995A9C">
                <wp:simplePos x="0" y="0"/>
                <wp:positionH relativeFrom="column">
                  <wp:posOffset>4275636</wp:posOffset>
                </wp:positionH>
                <wp:positionV relativeFrom="paragraph">
                  <wp:posOffset>495630</wp:posOffset>
                </wp:positionV>
                <wp:extent cx="475013" cy="372679"/>
                <wp:effectExtent l="0" t="0" r="20320" b="27940"/>
                <wp:wrapNone/>
                <wp:docPr id="9" name="Кольцо 9"/>
                <wp:cNvGraphicFramePr/>
                <a:graphic xmlns:a="http://schemas.openxmlformats.org/drawingml/2006/main">
                  <a:graphicData uri="http://schemas.microsoft.com/office/word/2010/wordprocessingShape">
                    <wps:wsp>
                      <wps:cNvSpPr/>
                      <wps:spPr>
                        <a:xfrm>
                          <a:off x="0" y="0"/>
                          <a:ext cx="475013" cy="372679"/>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01C772"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Кольцо 9" o:spid="_x0000_s1026" type="#_x0000_t23" style="position:absolute;margin-left:336.65pt;margin-top:39.05pt;width:37.4pt;height:29.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" adj="4237" fillcolor="#5b9bd5 [3204]" strokecolor="#1f4d78 [1604]" strokeweight="1pt">
                <v:stroke joinstyle="miter"/>
              </v:shape>
            </w:pict>
          </mc:Fallback>
        </mc:AlternateContent>
      </w:r>
      <w:r>
        <w:rPr>
          <w:rFonts w:eastAsia="Times New Roman" w:cs="Times New Roman"/>
          <w:b/>
          <w:bCs/>
          <w:noProof/>
          <w:kern w:val="36"/>
          <w:szCs w:val="28"/>
          <w:lang w:val="uz-Latn-UZ" w:eastAsia="uz-Latn-UZ"/>
        </w:rPr>
        <mc:AlternateContent>
          <mc:Choice Requires="wps">
            <w:drawing>
              <wp:anchor distT="0" distB="0" distL="114300" distR="114300" simplePos="0" relativeHeight="251666432" behindDoc="0" locked="0" layoutInCell="1" allowOverlap="1" wp14:anchorId="3403A303" wp14:editId="0A917ED6">
                <wp:simplePos x="0" y="0"/>
                <wp:positionH relativeFrom="column">
                  <wp:posOffset>1154182</wp:posOffset>
                </wp:positionH>
                <wp:positionV relativeFrom="paragraph">
                  <wp:posOffset>452672</wp:posOffset>
                </wp:positionV>
                <wp:extent cx="516834" cy="408305"/>
                <wp:effectExtent l="0" t="0" r="17145" b="10795"/>
                <wp:wrapNone/>
                <wp:docPr id="7" name="Кольцо 7"/>
                <wp:cNvGraphicFramePr/>
                <a:graphic xmlns:a="http://schemas.openxmlformats.org/drawingml/2006/main">
                  <a:graphicData uri="http://schemas.microsoft.com/office/word/2010/wordprocessingShape">
                    <wps:wsp>
                      <wps:cNvSpPr/>
                      <wps:spPr>
                        <a:xfrm>
                          <a:off x="0" y="0"/>
                          <a:ext cx="516834" cy="408305"/>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E9BDCB" id="Кольцо 7" o:spid="_x0000_s1026" type="#_x0000_t23" style="position:absolute;margin-left:90.9pt;margin-top:35.65pt;width:40.7pt;height:32.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" adj="4266" fillcolor="#5b9bd5 [3204]" strokecolor="#1f4d78 [1604]" strokeweight="1pt">
                <v:stroke joinstyle="miter"/>
              </v:shape>
            </w:pict>
          </mc:Fallback>
        </mc:AlternateContent>
      </w:r>
      <w:r>
        <w:rPr>
          <w:rFonts w:eastAsia="Times New Roman" w:cs="Times New Roman"/>
          <w:b/>
          <w:bCs/>
          <w:noProof/>
          <w:kern w:val="36"/>
          <w:szCs w:val="28"/>
          <w:lang w:val="uz-Latn-UZ" w:eastAsia="uz-Latn-UZ"/>
        </w:rPr>
        <mc:AlternateContent>
          <mc:Choice Requires="wps">
            <w:drawing>
              <wp:anchor distT="0" distB="0" distL="114300" distR="114300" simplePos="0" relativeHeight="251668480" behindDoc="0" locked="0" layoutInCell="1" allowOverlap="1" wp14:anchorId="0ABB9BEE" wp14:editId="5A59B82D">
                <wp:simplePos x="0" y="0"/>
                <wp:positionH relativeFrom="margin">
                  <wp:posOffset>2728539</wp:posOffset>
                </wp:positionH>
                <wp:positionV relativeFrom="paragraph">
                  <wp:posOffset>460623</wp:posOffset>
                </wp:positionV>
                <wp:extent cx="499717" cy="408305"/>
                <wp:effectExtent l="0" t="0" r="15240" b="10795"/>
                <wp:wrapNone/>
                <wp:docPr id="8" name="Кольцо 8"/>
                <wp:cNvGraphicFramePr/>
                <a:graphic xmlns:a="http://schemas.openxmlformats.org/drawingml/2006/main">
                  <a:graphicData uri="http://schemas.microsoft.com/office/word/2010/wordprocessingShape">
                    <wps:wsp>
                      <wps:cNvSpPr/>
                      <wps:spPr>
                        <a:xfrm>
                          <a:off x="0" y="0"/>
                          <a:ext cx="499717" cy="408305"/>
                        </a:xfrm>
                        <a:prstGeom prst="donu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6D062" id="Кольцо 8" o:spid="_x0000_s1026" type="#_x0000_t23" style="position:absolute;margin-left:214.85pt;margin-top:36.25pt;width:39.35pt;height:32.1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" adj="4412" fillcolor="#5b9bd5 [3204]" strokecolor="#1f4d78 [1604]" strokeweight="1pt">
                <v:stroke joinstyle="miter"/>
                <w10:wrap anchorx="margin"/>
              </v:shape>
            </w:pict>
          </mc:Fallback>
        </mc:AlternateContent>
      </w:r>
      <w:r w:rsidR="003400EE">
        <w:rPr>
          <w:rFonts w:eastAsia="Times New Roman" w:cs="Times New Roman"/>
          <w:b/>
          <w:bCs/>
          <w:noProof/>
          <w:kern w:val="36"/>
          <w:szCs w:val="28"/>
          <w:lang w:val="uz-Latn-UZ" w:eastAsia="uz-Latn-UZ"/>
        </w:rPr>
        <mc:AlternateContent>
          <mc:Choice Requires="wps">
            <w:drawing>
              <wp:anchor distT="0" distB="0" distL="114300" distR="114300" simplePos="0" relativeHeight="251665408" behindDoc="0" locked="0" layoutInCell="1" allowOverlap="1" wp14:anchorId="3EFB7176" wp14:editId="4F3C90E9">
                <wp:simplePos x="0" y="0"/>
                <wp:positionH relativeFrom="margin">
                  <wp:align>right</wp:align>
                </wp:positionH>
                <wp:positionV relativeFrom="paragraph">
                  <wp:posOffset>293621</wp:posOffset>
                </wp:positionV>
                <wp:extent cx="1254642" cy="691116"/>
                <wp:effectExtent l="0" t="0" r="22225" b="13970"/>
                <wp:wrapNone/>
                <wp:docPr id="5" name="Рамка 5"/>
                <wp:cNvGraphicFramePr/>
                <a:graphic xmlns:a="http://schemas.openxmlformats.org/drawingml/2006/main">
                  <a:graphicData uri="http://schemas.microsoft.com/office/word/2010/wordprocessingShape">
                    <wps:wsp>
                      <wps:cNvSpPr/>
                      <wps:spPr>
                        <a:xfrm>
                          <a:off x="0" y="0"/>
                          <a:ext cx="1254642" cy="691116"/>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8E0DCD" id="Рамка 5" o:spid="_x0000_s1026" style="position:absolute;margin-left:47.6pt;margin-top:23.1pt;width:98.8pt;height:54.4pt;z-index:251665408;visibility:visible;mso-wrap-style:square;mso-wrap-distance-left:9pt;mso-wrap-distance-top:0;mso-wrap-distance-right:9pt;mso-wrap-distance-bottom:0;mso-position-horizontal:right;mso-position-horizontal-relative:margin;mso-position-vertical:absolute;mso-position-vertical-relative:text;v-text-anchor:middle" coordsize="1254642,691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" path="m,l1254642,r,691116l,691116,,xm86390,86390r,518337l1168253,604727r,-518337l86390,86390xe" fillcolor="#5b9bd5 [3204]" strokecolor="#1f4d78 [1604]" strokeweight="1pt">
                <v:stroke joinstyle="miter"/>
                <v:path arrowok="t" o:connecttype="custom" o:connectlocs="0,0;1254642,0;1254642,691116;0,691116;0,0;86390,86390;86390,604727;1168253,604727;1168253,86390;86390,86390" o:connectangles="0,0,0,0,0,0,0,0,0,0"/>
                <w10:wrap anchorx="margin"/>
              </v:shape>
            </w:pict>
          </mc:Fallback>
        </mc:AlternateContent>
      </w:r>
      <w:r w:rsidR="003400EE">
        <w:rPr>
          <w:rFonts w:eastAsia="Times New Roman" w:cs="Times New Roman"/>
          <w:b/>
          <w:bCs/>
          <w:noProof/>
          <w:kern w:val="36"/>
          <w:szCs w:val="28"/>
          <w:lang w:val="uz-Latn-UZ" w:eastAsia="uz-Latn-UZ"/>
        </w:rPr>
        <mc:AlternateContent>
          <mc:Choice Requires="wps">
            <w:drawing>
              <wp:anchor distT="0" distB="0" distL="114300" distR="114300" simplePos="0" relativeHeight="251663360" behindDoc="0" locked="0" layoutInCell="1" allowOverlap="1" wp14:anchorId="61901AB3" wp14:editId="705D3FFB">
                <wp:simplePos x="0" y="0"/>
                <wp:positionH relativeFrom="column">
                  <wp:posOffset>3125500</wp:posOffset>
                </wp:positionH>
                <wp:positionV relativeFrom="paragraph">
                  <wp:posOffset>304003</wp:posOffset>
                </wp:positionV>
                <wp:extent cx="1254642" cy="691116"/>
                <wp:effectExtent l="0" t="0" r="22225" b="13970"/>
                <wp:wrapNone/>
                <wp:docPr id="4" name="Рамка 4"/>
                <wp:cNvGraphicFramePr/>
                <a:graphic xmlns:a="http://schemas.openxmlformats.org/drawingml/2006/main">
                  <a:graphicData uri="http://schemas.microsoft.com/office/word/2010/wordprocessingShape">
                    <wps:wsp>
                      <wps:cNvSpPr/>
                      <wps:spPr>
                        <a:xfrm>
                          <a:off x="0" y="0"/>
                          <a:ext cx="1254642" cy="691116"/>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77D78E1" id="Рамка 4" o:spid="_x0000_s1026" style="position:absolute;margin-left:246.1pt;margin-top:23.95pt;width:98.8pt;height:54.4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1254642,691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" path="m,l1254642,r,691116l,691116,,xm86390,86390r,518337l1168253,604727r,-518337l86390,86390xe" fillcolor="#5b9bd5 [3204]" strokecolor="#1f4d78 [1604]" strokeweight="1pt">
                <v:stroke joinstyle="miter"/>
                <v:path arrowok="t" o:connecttype="custom" o:connectlocs="0,0;1254642,0;1254642,691116;0,691116;0,0;86390,86390;86390,604727;1168253,604727;1168253,86390;86390,86390" o:connectangles="0,0,0,0,0,0,0,0,0,0"/>
              </v:shape>
            </w:pict>
          </mc:Fallback>
        </mc:AlternateContent>
      </w:r>
      <w:r w:rsidR="003400EE">
        <w:rPr>
          <w:rFonts w:eastAsia="Times New Roman" w:cs="Times New Roman"/>
          <w:b/>
          <w:bCs/>
          <w:noProof/>
          <w:kern w:val="36"/>
          <w:szCs w:val="28"/>
          <w:lang w:val="uz-Latn-UZ" w:eastAsia="uz-Latn-UZ"/>
        </w:rPr>
        <mc:AlternateContent>
          <mc:Choice Requires="wps">
            <w:drawing>
              <wp:anchor distT="0" distB="0" distL="114300" distR="114300" simplePos="0" relativeHeight="251661312" behindDoc="0" locked="0" layoutInCell="1" allowOverlap="1" wp14:anchorId="446C8329" wp14:editId="11F082DB">
                <wp:simplePos x="0" y="0"/>
                <wp:positionH relativeFrom="page">
                  <wp:posOffset>2652882</wp:posOffset>
                </wp:positionH>
                <wp:positionV relativeFrom="paragraph">
                  <wp:posOffset>299085</wp:posOffset>
                </wp:positionV>
                <wp:extent cx="1254642" cy="691116"/>
                <wp:effectExtent l="0" t="0" r="22225" b="13970"/>
                <wp:wrapNone/>
                <wp:docPr id="3" name="Рамка 3"/>
                <wp:cNvGraphicFramePr/>
                <a:graphic xmlns:a="http://schemas.openxmlformats.org/drawingml/2006/main">
                  <a:graphicData uri="http://schemas.microsoft.com/office/word/2010/wordprocessingShape">
                    <wps:wsp>
                      <wps:cNvSpPr/>
                      <wps:spPr>
                        <a:xfrm>
                          <a:off x="0" y="0"/>
                          <a:ext cx="1254642" cy="691116"/>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046F24" id="Рамка 3" o:spid="_x0000_s1026" style="position:absolute;margin-left:208.9pt;margin-top:23.55pt;width:98.8pt;height:54.4pt;z-index:251661312;visibility:visible;mso-wrap-style:square;mso-wrap-distance-left:9pt;mso-wrap-distance-top:0;mso-wrap-distance-right:9pt;mso-wrap-distance-bottom:0;mso-position-horizontal:absolute;mso-position-horizontal-relative:page;mso-position-vertical:absolute;mso-position-vertical-relative:text;v-text-anchor:middle" coordsize="1254642,691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" path="m,l1254642,r,691116l,691116,,xm86390,86390r,518337l1168253,604727r,-518337l86390,86390xe" fillcolor="#5b9bd5 [3204]" strokecolor="#1f4d78 [1604]" strokeweight="1pt">
                <v:stroke joinstyle="miter"/>
                <v:path arrowok="t" o:connecttype="custom" o:connectlocs="0,0;1254642,0;1254642,691116;0,691116;0,0;86390,86390;86390,604727;1168253,604727;1168253,86390;86390,86390" o:connectangles="0,0,0,0,0,0,0,0,0,0"/>
                <w10:wrap anchorx="page"/>
              </v:shape>
            </w:pict>
          </mc:Fallback>
        </mc:AlternateContent>
      </w:r>
      <w:r w:rsidR="003400EE">
        <w:rPr>
          <w:rFonts w:eastAsia="Times New Roman" w:cs="Times New Roman"/>
          <w:b/>
          <w:bCs/>
          <w:noProof/>
          <w:kern w:val="36"/>
          <w:szCs w:val="28"/>
          <w:lang w:val="uz-Latn-UZ" w:eastAsia="uz-Latn-UZ"/>
        </w:rPr>
        <mc:AlternateContent>
          <mc:Choice Requires="wps">
            <w:drawing>
              <wp:anchor distT="0" distB="0" distL="114300" distR="114300" simplePos="0" relativeHeight="251659264" behindDoc="0" locked="0" layoutInCell="1" allowOverlap="1" wp14:anchorId="52D8BF8F" wp14:editId="6039AD09">
                <wp:simplePos x="0" y="0"/>
                <wp:positionH relativeFrom="margin">
                  <wp:align>left</wp:align>
                </wp:positionH>
                <wp:positionV relativeFrom="paragraph">
                  <wp:posOffset>295910</wp:posOffset>
                </wp:positionV>
                <wp:extent cx="1254642" cy="691116"/>
                <wp:effectExtent l="0" t="0" r="22225" b="13970"/>
                <wp:wrapNone/>
                <wp:docPr id="2" name="Рамка 2"/>
                <wp:cNvGraphicFramePr/>
                <a:graphic xmlns:a="http://schemas.openxmlformats.org/drawingml/2006/main">
                  <a:graphicData uri="http://schemas.microsoft.com/office/word/2010/wordprocessingShape">
                    <wps:wsp>
                      <wps:cNvSpPr/>
                      <wps:spPr>
                        <a:xfrm>
                          <a:off x="0" y="0"/>
                          <a:ext cx="1254642" cy="691116"/>
                        </a:xfrm>
                        <a:prstGeom prst="fram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309DE58" id="Рамка 2" o:spid="_x0000_s1026" style="position:absolute;margin-left:0;margin-top:23.3pt;width:98.8pt;height:54.4pt;z-index:251659264;visibility:visible;mso-wrap-style:square;mso-wrap-distance-left:9pt;mso-wrap-distance-top:0;mso-wrap-distance-right:9pt;mso-wrap-distance-bottom:0;mso-position-horizontal:left;mso-position-horizontal-relative:margin;mso-position-vertical:absolute;mso-position-vertical-relative:text;v-text-anchor:middle" coordsize="1254642,691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" path="m,l1254642,r,691116l,691116,,xm86390,86390r,518337l1168253,604727r,-518337l86390,86390xe" fillcolor="#5b9bd5 [3204]" strokecolor="#1f4d78 [1604]" strokeweight="1pt">
                <v:stroke joinstyle="miter"/>
                <v:path arrowok="t" o:connecttype="custom" o:connectlocs="0,0;1254642,0;1254642,691116;0,691116;0,0;86390,86390;86390,604727;1168253,604727;1168253,86390;86390,86390" o:connectangles="0,0,0,0,0,0,0,0,0,0"/>
                <w10:wrap anchorx="margin"/>
              </v:shape>
            </w:pict>
          </mc:Fallback>
        </mc:AlternateContent>
      </w:r>
    </w:p>
    <w:p w:rsidR="003400EE" w:rsidRDefault="0029371C" w:rsidP="0029371C">
      <w:pPr>
        <w:tabs>
          <w:tab w:val="left" w:pos="2127"/>
          <w:tab w:val="left" w:pos="3402"/>
          <w:tab w:val="center" w:pos="4678"/>
          <w:tab w:val="left" w:pos="5910"/>
          <w:tab w:val="left" w:pos="7088"/>
          <w:tab w:val="left" w:pos="8238"/>
        </w:tabs>
        <w:spacing w:before="100" w:beforeAutospacing="1" w:after="100" w:afterAutospacing="1"/>
        <w:ind w:firstLine="851"/>
        <w:jc w:val="both"/>
        <w:outlineLvl w:val="0"/>
        <w:rPr>
          <w:rFonts w:eastAsia="Times New Roman" w:cs="Times New Roman"/>
          <w:b/>
          <w:bCs/>
          <w:kern w:val="36"/>
          <w:szCs w:val="28"/>
          <w:lang w:val="uz-Latn-UZ" w:eastAsia="uz-Latn-UZ"/>
        </w:rPr>
      </w:pPr>
      <w:r>
        <w:rPr>
          <w:rFonts w:eastAsia="Times New Roman" w:cs="Times New Roman"/>
          <w:b/>
          <w:bCs/>
          <w:kern w:val="36"/>
          <w:szCs w:val="28"/>
          <w:lang w:val="uz-Latn-UZ" w:eastAsia="uz-Latn-UZ"/>
        </w:rPr>
        <w:t>1</w:t>
      </w:r>
      <w:r>
        <w:rPr>
          <w:rFonts w:eastAsia="Times New Roman" w:cs="Times New Roman"/>
          <w:b/>
          <w:bCs/>
          <w:kern w:val="36"/>
          <w:szCs w:val="28"/>
          <w:lang w:val="uz-Latn-UZ" w:eastAsia="uz-Latn-UZ"/>
        </w:rPr>
        <w:tab/>
        <w:t>2</w:t>
      </w:r>
      <w:r>
        <w:rPr>
          <w:rFonts w:eastAsia="Times New Roman" w:cs="Times New Roman"/>
          <w:b/>
          <w:bCs/>
          <w:kern w:val="36"/>
          <w:szCs w:val="28"/>
          <w:lang w:val="uz-Latn-UZ" w:eastAsia="uz-Latn-UZ"/>
        </w:rPr>
        <w:tab/>
        <w:t>3</w:t>
      </w:r>
      <w:r>
        <w:rPr>
          <w:rFonts w:eastAsia="Times New Roman" w:cs="Times New Roman"/>
          <w:b/>
          <w:bCs/>
          <w:kern w:val="36"/>
          <w:szCs w:val="28"/>
          <w:lang w:val="uz-Latn-UZ" w:eastAsia="uz-Latn-UZ"/>
        </w:rPr>
        <w:tab/>
        <w:t>4</w:t>
      </w:r>
      <w:r>
        <w:rPr>
          <w:rFonts w:eastAsia="Times New Roman" w:cs="Times New Roman"/>
          <w:b/>
          <w:bCs/>
          <w:kern w:val="36"/>
          <w:szCs w:val="28"/>
          <w:lang w:val="uz-Latn-UZ" w:eastAsia="uz-Latn-UZ"/>
        </w:rPr>
        <w:tab/>
        <w:t>5</w:t>
      </w:r>
      <w:r>
        <w:rPr>
          <w:rFonts w:eastAsia="Times New Roman" w:cs="Times New Roman"/>
          <w:b/>
          <w:bCs/>
          <w:kern w:val="36"/>
          <w:szCs w:val="28"/>
          <w:lang w:val="uz-Latn-UZ" w:eastAsia="uz-Latn-UZ"/>
        </w:rPr>
        <w:tab/>
        <w:t>6</w:t>
      </w:r>
      <w:r>
        <w:rPr>
          <w:rFonts w:eastAsia="Times New Roman" w:cs="Times New Roman"/>
          <w:b/>
          <w:bCs/>
          <w:kern w:val="36"/>
          <w:szCs w:val="28"/>
          <w:lang w:val="uz-Latn-UZ" w:eastAsia="uz-Latn-UZ"/>
        </w:rPr>
        <w:tab/>
        <w:t>1</w:t>
      </w:r>
    </w:p>
    <w:p w:rsidR="003400EE" w:rsidRDefault="003400EE" w:rsidP="003400EE">
      <w:pPr>
        <w:spacing w:before="100" w:beforeAutospacing="1" w:after="100" w:afterAutospacing="1"/>
        <w:ind w:firstLine="567"/>
        <w:jc w:val="both"/>
        <w:outlineLvl w:val="0"/>
        <w:rPr>
          <w:rFonts w:eastAsia="Times New Roman" w:cs="Times New Roman"/>
          <w:b/>
          <w:bCs/>
          <w:kern w:val="36"/>
          <w:szCs w:val="28"/>
          <w:lang w:val="uz-Latn-UZ" w:eastAsia="uz-Latn-UZ"/>
        </w:rPr>
      </w:pPr>
    </w:p>
    <w:p w:rsidR="003400EE" w:rsidRPr="003400EE" w:rsidRDefault="003400EE" w:rsidP="003400EE">
      <w:pPr>
        <w:spacing w:before="100" w:beforeAutospacing="1" w:after="100" w:afterAutospacing="1"/>
        <w:ind w:firstLine="567"/>
        <w:jc w:val="both"/>
        <w:outlineLvl w:val="0"/>
        <w:rPr>
          <w:rFonts w:eastAsia="Times New Roman" w:cs="Times New Roman"/>
          <w:b/>
          <w:bCs/>
          <w:kern w:val="36"/>
          <w:szCs w:val="28"/>
          <w:lang w:val="uz-Latn-UZ" w:eastAsia="uz-Latn-UZ"/>
        </w:rPr>
      </w:pPr>
      <w:r w:rsidRPr="003400EE">
        <w:rPr>
          <w:rFonts w:eastAsia="Times New Roman" w:cs="Times New Roman"/>
          <w:b/>
          <w:bCs/>
          <w:kern w:val="36"/>
          <w:szCs w:val="28"/>
          <w:lang w:val="uz-Latn-UZ" w:eastAsia="uz-Latn-UZ"/>
        </w:rPr>
        <w:t>1-ZANJIR BO‘G‘INI</w:t>
      </w:r>
    </w:p>
    <w:p w:rsidR="003400EE" w:rsidRPr="003400EE" w:rsidRDefault="003400EE" w:rsidP="003400EE">
      <w:pPr>
        <w:spacing w:before="100" w:beforeAutospacing="1" w:after="100" w:afterAutospacing="1"/>
        <w:ind w:firstLine="567"/>
        <w:jc w:val="both"/>
        <w:outlineLvl w:val="1"/>
        <w:rPr>
          <w:rFonts w:eastAsia="Times New Roman" w:cs="Times New Roman"/>
          <w:b/>
          <w:bCs/>
          <w:szCs w:val="28"/>
          <w:lang w:val="uz-Latn-UZ" w:eastAsia="uz-Latn-UZ"/>
        </w:rPr>
      </w:pPr>
      <w:r w:rsidRPr="003400EE">
        <w:rPr>
          <w:rFonts w:eastAsia="Times New Roman" w:cs="Times New Roman"/>
          <w:b/>
          <w:bCs/>
          <w:szCs w:val="28"/>
          <w:lang w:val="uz-Latn-UZ" w:eastAsia="uz-Latn-UZ"/>
        </w:rPr>
        <w:t>Mumtoz adabiyotda hikmatnavislik an’anasining shakllanishi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O‘zbek mumtoz adabiyotida hikmatli fikrlar ko‘pincha she’riy janrlar orqali ifodalangan. Bunday fikrlar asosan g‘azal, ruboiy, qit’a, masnaviy kabi janrlarda uchraydi.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Sharq mumtoz adabiyoti vakillari:</w:t>
      </w:r>
    </w:p>
    <w:p w:rsidR="003400EE" w:rsidRPr="003400EE" w:rsidRDefault="003400EE" w:rsidP="003400EE">
      <w:pPr>
        <w:numPr>
          <w:ilvl w:val="0"/>
          <w:numId w:val="2"/>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Ahmad Yassaviy</w:t>
      </w:r>
    </w:p>
    <w:p w:rsidR="003400EE" w:rsidRPr="003400EE" w:rsidRDefault="003400EE" w:rsidP="003400EE">
      <w:pPr>
        <w:numPr>
          <w:ilvl w:val="0"/>
          <w:numId w:val="2"/>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Alisher Navoiy</w:t>
      </w:r>
    </w:p>
    <w:p w:rsidR="003400EE" w:rsidRPr="003400EE" w:rsidRDefault="003400EE" w:rsidP="003400EE">
      <w:pPr>
        <w:numPr>
          <w:ilvl w:val="0"/>
          <w:numId w:val="2"/>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Xoja Hofiz</w:t>
      </w:r>
    </w:p>
    <w:p w:rsidR="003400EE" w:rsidRPr="003400EE" w:rsidRDefault="003400EE" w:rsidP="003400EE">
      <w:pPr>
        <w:numPr>
          <w:ilvl w:val="0"/>
          <w:numId w:val="2"/>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Bobur</w:t>
      </w:r>
    </w:p>
    <w:p w:rsidR="003400EE" w:rsidRPr="003400EE" w:rsidRDefault="003400EE" w:rsidP="003400EE">
      <w:pPr>
        <w:numPr>
          <w:ilvl w:val="0"/>
          <w:numId w:val="2"/>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Hofiz Xorazmiy</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ijodida hikmatli baytlar alohida o‘rin egallaydi.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Ularning asarlarida inson hayotining mazmuni, axloqiy qadriyatlar, komil inson konsepsiyasi hamda hayot falsafasi haqida chuqur fikrlar ilgari surilgan.</w:t>
      </w:r>
    </w:p>
    <w:p w:rsidR="003400EE" w:rsidRPr="003400EE" w:rsidRDefault="003400EE" w:rsidP="003400EE">
      <w:pPr>
        <w:spacing w:after="0"/>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pict>
          <v:rect id="_x0000_i1193" style="width:0;height:1.5pt" o:hralign="center" o:hrstd="t" o:hr="t" fillcolor="#a0a0a0" stroked="f"/>
        </w:pict>
      </w:r>
    </w:p>
    <w:p w:rsidR="003400EE" w:rsidRPr="003400EE" w:rsidRDefault="003400EE" w:rsidP="003400EE">
      <w:pPr>
        <w:spacing w:before="100" w:beforeAutospacing="1" w:after="100" w:afterAutospacing="1"/>
        <w:ind w:firstLine="567"/>
        <w:jc w:val="both"/>
        <w:outlineLvl w:val="0"/>
        <w:rPr>
          <w:rFonts w:eastAsia="Times New Roman" w:cs="Times New Roman"/>
          <w:b/>
          <w:bCs/>
          <w:kern w:val="36"/>
          <w:szCs w:val="28"/>
          <w:lang w:val="uz-Latn-UZ" w:eastAsia="uz-Latn-UZ"/>
        </w:rPr>
      </w:pPr>
      <w:r w:rsidRPr="003400EE">
        <w:rPr>
          <w:rFonts w:eastAsia="Times New Roman" w:cs="Times New Roman"/>
          <w:b/>
          <w:bCs/>
          <w:kern w:val="36"/>
          <w:szCs w:val="28"/>
          <w:lang w:val="uz-Latn-UZ" w:eastAsia="uz-Latn-UZ"/>
        </w:rPr>
        <w:t>2-ZANJIR BO‘G‘INI</w:t>
      </w:r>
    </w:p>
    <w:p w:rsidR="003400EE" w:rsidRPr="003400EE" w:rsidRDefault="003400EE" w:rsidP="003400EE">
      <w:pPr>
        <w:spacing w:before="100" w:beforeAutospacing="1" w:after="100" w:afterAutospacing="1"/>
        <w:ind w:firstLine="567"/>
        <w:jc w:val="both"/>
        <w:outlineLvl w:val="1"/>
        <w:rPr>
          <w:rFonts w:eastAsia="Times New Roman" w:cs="Times New Roman"/>
          <w:b/>
          <w:bCs/>
          <w:szCs w:val="28"/>
          <w:lang w:val="uz-Latn-UZ" w:eastAsia="uz-Latn-UZ"/>
        </w:rPr>
      </w:pPr>
      <w:r w:rsidRPr="003400EE">
        <w:rPr>
          <w:rFonts w:eastAsia="Times New Roman" w:cs="Times New Roman"/>
          <w:b/>
          <w:bCs/>
          <w:szCs w:val="28"/>
          <w:lang w:val="uz-Latn-UZ" w:eastAsia="uz-Latn-UZ"/>
        </w:rPr>
        <w:t>Hofiz Xorazmiy ijodining ilmiy o‘rganilishi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Hofiz Xorazmiy ijodini o‘rganish jarayonida XX asrning ikkinchi yarmida muhim ilmiy natijalarga erishildi. Adabiyotshunos olim professor Hamid Sulaymon tomonidan shoirning yagona devonining aniqlanishi bu yo‘nalishdagi tadqiqotlar uchun muhim ilmiy asos yaratdi.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Keyinchalik shoir ijodiga bag‘ishlangan qator ilmiy tadqiqotlar amalga oshirildi. Jumladan:</w:t>
      </w:r>
    </w:p>
    <w:p w:rsidR="003400EE" w:rsidRPr="003400EE" w:rsidRDefault="003400EE" w:rsidP="003400EE">
      <w:pPr>
        <w:numPr>
          <w:ilvl w:val="0"/>
          <w:numId w:val="3"/>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M.Yu.Sulaymonov</w:t>
      </w:r>
    </w:p>
    <w:p w:rsidR="003400EE" w:rsidRPr="003400EE" w:rsidRDefault="003400EE" w:rsidP="003400EE">
      <w:pPr>
        <w:numPr>
          <w:ilvl w:val="0"/>
          <w:numId w:val="3"/>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lastRenderedPageBreak/>
        <w:t>R.M.Madaminova</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tomonidan olib borilgan ilmiy izlanishlar Hofiz Xorazmiy merosining didaktik, falsafiy va badiiy jihatlarini o‘rganishga xizmat qildi.</w:t>
      </w:r>
    </w:p>
    <w:p w:rsidR="003400EE" w:rsidRPr="003400EE" w:rsidRDefault="003400EE" w:rsidP="003400EE">
      <w:pPr>
        <w:spacing w:after="0"/>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pict>
          <v:rect id="_x0000_i1194" style="width:0;height:1.5pt" o:hralign="center" o:hrstd="t" o:hr="t" fillcolor="#a0a0a0" stroked="f"/>
        </w:pict>
      </w:r>
    </w:p>
    <w:p w:rsidR="003400EE" w:rsidRPr="003400EE" w:rsidRDefault="003400EE" w:rsidP="003400EE">
      <w:pPr>
        <w:spacing w:before="100" w:beforeAutospacing="1" w:after="100" w:afterAutospacing="1"/>
        <w:ind w:firstLine="567"/>
        <w:jc w:val="both"/>
        <w:outlineLvl w:val="0"/>
        <w:rPr>
          <w:rFonts w:eastAsia="Times New Roman" w:cs="Times New Roman"/>
          <w:b/>
          <w:bCs/>
          <w:kern w:val="36"/>
          <w:szCs w:val="28"/>
          <w:lang w:val="uz-Latn-UZ" w:eastAsia="uz-Latn-UZ"/>
        </w:rPr>
      </w:pPr>
      <w:r w:rsidRPr="003400EE">
        <w:rPr>
          <w:rFonts w:eastAsia="Times New Roman" w:cs="Times New Roman"/>
          <w:b/>
          <w:bCs/>
          <w:kern w:val="36"/>
          <w:szCs w:val="28"/>
          <w:lang w:val="uz-Latn-UZ" w:eastAsia="uz-Latn-UZ"/>
        </w:rPr>
        <w:t>3-ZANJIR BO‘G‘INI</w:t>
      </w:r>
    </w:p>
    <w:p w:rsidR="003400EE" w:rsidRPr="003400EE" w:rsidRDefault="003400EE" w:rsidP="003400EE">
      <w:pPr>
        <w:spacing w:before="100" w:beforeAutospacing="1" w:after="100" w:afterAutospacing="1"/>
        <w:ind w:firstLine="567"/>
        <w:jc w:val="both"/>
        <w:outlineLvl w:val="1"/>
        <w:rPr>
          <w:rFonts w:eastAsia="Times New Roman" w:cs="Times New Roman"/>
          <w:b/>
          <w:bCs/>
          <w:szCs w:val="28"/>
          <w:lang w:val="uz-Latn-UZ" w:eastAsia="uz-Latn-UZ"/>
        </w:rPr>
      </w:pPr>
      <w:r w:rsidRPr="003400EE">
        <w:rPr>
          <w:rFonts w:eastAsia="Times New Roman" w:cs="Times New Roman"/>
          <w:b/>
          <w:bCs/>
          <w:szCs w:val="28"/>
          <w:lang w:val="uz-Latn-UZ" w:eastAsia="uz-Latn-UZ"/>
        </w:rPr>
        <w:t>Hofiz Xorazmiy she’riyatida hikmatli fikrlarning badiiy ifodasi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Hofiz Xorazmiy devoni shaklan turli janrdagi she’riy asarlardan tashkil topgan bo‘lib, unda ishqiy lirika yetakchi o‘rin egallaydi. Biroq bu lirika faqat romantik tuyg‘ularni ifodalash bilan chegaralanmaydi.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Shoir ishq timsoli orqali quyidagi g‘oyalarni ifodalaydi:</w:t>
      </w:r>
    </w:p>
    <w:p w:rsidR="003400EE" w:rsidRPr="003400EE" w:rsidRDefault="003400EE" w:rsidP="003400EE">
      <w:pPr>
        <w:numPr>
          <w:ilvl w:val="0"/>
          <w:numId w:val="4"/>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insoniy komillik</w:t>
      </w:r>
    </w:p>
    <w:p w:rsidR="003400EE" w:rsidRPr="003400EE" w:rsidRDefault="003400EE" w:rsidP="003400EE">
      <w:pPr>
        <w:numPr>
          <w:ilvl w:val="0"/>
          <w:numId w:val="4"/>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axloqiy poklik</w:t>
      </w:r>
    </w:p>
    <w:p w:rsidR="003400EE" w:rsidRPr="003400EE" w:rsidRDefault="003400EE" w:rsidP="003400EE">
      <w:pPr>
        <w:numPr>
          <w:ilvl w:val="0"/>
          <w:numId w:val="4"/>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sabr-toqat</w:t>
      </w:r>
    </w:p>
    <w:p w:rsidR="003400EE" w:rsidRPr="003400EE" w:rsidRDefault="003400EE" w:rsidP="003400EE">
      <w:pPr>
        <w:numPr>
          <w:ilvl w:val="0"/>
          <w:numId w:val="4"/>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vafodorlik</w:t>
      </w:r>
    </w:p>
    <w:p w:rsidR="003400EE" w:rsidRPr="003400EE" w:rsidRDefault="003400EE" w:rsidP="003400EE">
      <w:pPr>
        <w:numPr>
          <w:ilvl w:val="0"/>
          <w:numId w:val="4"/>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ma’naviy yetuklik</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Bu g‘oyalar she’riy obrazlar, timsollar va ramzlar orqali badiiy talqin etiladi.</w:t>
      </w:r>
    </w:p>
    <w:p w:rsidR="003400EE" w:rsidRPr="003400EE" w:rsidRDefault="003400EE" w:rsidP="003400EE">
      <w:pPr>
        <w:spacing w:after="0"/>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pict>
          <v:rect id="_x0000_i1195" style="width:0;height:1.5pt" o:hralign="center" o:hrstd="t" o:hr="t" fillcolor="#a0a0a0" stroked="f"/>
        </w:pict>
      </w:r>
    </w:p>
    <w:p w:rsidR="003400EE" w:rsidRPr="003400EE" w:rsidRDefault="003400EE" w:rsidP="003400EE">
      <w:pPr>
        <w:spacing w:before="100" w:beforeAutospacing="1" w:after="100" w:afterAutospacing="1"/>
        <w:ind w:firstLine="567"/>
        <w:jc w:val="both"/>
        <w:outlineLvl w:val="0"/>
        <w:rPr>
          <w:rFonts w:eastAsia="Times New Roman" w:cs="Times New Roman"/>
          <w:b/>
          <w:bCs/>
          <w:kern w:val="36"/>
          <w:szCs w:val="28"/>
          <w:lang w:val="uz-Latn-UZ" w:eastAsia="uz-Latn-UZ"/>
        </w:rPr>
      </w:pPr>
      <w:r w:rsidRPr="003400EE">
        <w:rPr>
          <w:rFonts w:eastAsia="Times New Roman" w:cs="Times New Roman"/>
          <w:b/>
          <w:bCs/>
          <w:kern w:val="36"/>
          <w:szCs w:val="28"/>
          <w:lang w:val="uz-Latn-UZ" w:eastAsia="uz-Latn-UZ"/>
        </w:rPr>
        <w:t>4-ZANJIR BO‘G‘INI</w:t>
      </w:r>
    </w:p>
    <w:p w:rsidR="003400EE" w:rsidRPr="003400EE" w:rsidRDefault="003400EE" w:rsidP="003400EE">
      <w:pPr>
        <w:spacing w:before="100" w:beforeAutospacing="1" w:after="100" w:afterAutospacing="1"/>
        <w:ind w:firstLine="567"/>
        <w:jc w:val="both"/>
        <w:outlineLvl w:val="1"/>
        <w:rPr>
          <w:rFonts w:eastAsia="Times New Roman" w:cs="Times New Roman"/>
          <w:b/>
          <w:bCs/>
          <w:szCs w:val="28"/>
          <w:lang w:val="uz-Latn-UZ" w:eastAsia="uz-Latn-UZ"/>
        </w:rPr>
      </w:pPr>
      <w:r w:rsidRPr="003400EE">
        <w:rPr>
          <w:rFonts w:eastAsia="Times New Roman" w:cs="Times New Roman"/>
          <w:b/>
          <w:bCs/>
          <w:szCs w:val="28"/>
          <w:lang w:val="uz-Latn-UZ" w:eastAsia="uz-Latn-UZ"/>
        </w:rPr>
        <w:t>Hikmatli qit’a tahlili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Hofiz Xorazmiy devonida uchraydigan quyidagi qit’a shoirning didaktik va falsafiy qarashlarini yorqin aks ettiradi.</w:t>
      </w:r>
    </w:p>
    <w:p w:rsidR="003400EE" w:rsidRPr="003400EE" w:rsidRDefault="003400EE" w:rsidP="0029371C">
      <w:pPr>
        <w:spacing w:before="100" w:beforeAutospacing="1" w:after="100" w:afterAutospacing="1"/>
        <w:ind w:left="567"/>
        <w:rPr>
          <w:rFonts w:eastAsia="Times New Roman" w:cs="Times New Roman"/>
          <w:i/>
          <w:szCs w:val="28"/>
          <w:lang w:val="uz-Latn-UZ" w:eastAsia="uz-Latn-UZ"/>
        </w:rPr>
      </w:pPr>
      <w:bookmarkStart w:id="0" w:name="_GoBack"/>
      <w:r w:rsidRPr="003400EE">
        <w:rPr>
          <w:rFonts w:eastAsia="Times New Roman" w:cs="Times New Roman"/>
          <w:i/>
          <w:szCs w:val="28"/>
          <w:lang w:val="uz-Latn-UZ" w:eastAsia="uz-Latn-UZ"/>
        </w:rPr>
        <w:t>Izdar ersang ahl-i izzat, bo‘lsang ey yor aziz,</w:t>
      </w:r>
      <w:r w:rsidRPr="003400EE">
        <w:rPr>
          <w:rFonts w:eastAsia="Times New Roman" w:cs="Times New Roman"/>
          <w:i/>
          <w:szCs w:val="28"/>
          <w:lang w:val="uz-Latn-UZ" w:eastAsia="uz-Latn-UZ"/>
        </w:rPr>
        <w:br/>
        <w:t>Sidq birla ko‘rguzako‘r barchag‘a mehru vafo.</w:t>
      </w:r>
    </w:p>
    <w:p w:rsidR="003400EE" w:rsidRPr="003400EE" w:rsidRDefault="003400EE" w:rsidP="0029371C">
      <w:pPr>
        <w:spacing w:before="100" w:beforeAutospacing="1" w:after="100" w:afterAutospacing="1"/>
        <w:ind w:left="567"/>
        <w:rPr>
          <w:rFonts w:eastAsia="Times New Roman" w:cs="Times New Roman"/>
          <w:i/>
          <w:szCs w:val="28"/>
          <w:lang w:val="uz-Latn-UZ" w:eastAsia="uz-Latn-UZ"/>
        </w:rPr>
      </w:pPr>
      <w:r w:rsidRPr="003400EE">
        <w:rPr>
          <w:rFonts w:eastAsia="Times New Roman" w:cs="Times New Roman"/>
          <w:i/>
          <w:szCs w:val="28"/>
          <w:lang w:val="uz-Latn-UZ" w:eastAsia="uz-Latn-UZ"/>
        </w:rPr>
        <w:t>Dam-badam bir xasta dilni zulm ila ozor agar,</w:t>
      </w:r>
      <w:r w:rsidRPr="003400EE">
        <w:rPr>
          <w:rFonts w:eastAsia="Times New Roman" w:cs="Times New Roman"/>
          <w:i/>
          <w:szCs w:val="28"/>
          <w:lang w:val="uz-Latn-UZ" w:eastAsia="uz-Latn-UZ"/>
        </w:rPr>
        <w:br/>
        <w:t>Aylasang, topmag‘asan ko‘nglingda bir zarra safo.</w:t>
      </w:r>
    </w:p>
    <w:p w:rsidR="003400EE" w:rsidRPr="003400EE" w:rsidRDefault="003400EE" w:rsidP="0029371C">
      <w:pPr>
        <w:spacing w:before="100" w:beforeAutospacing="1" w:after="100" w:afterAutospacing="1"/>
        <w:ind w:left="567"/>
        <w:rPr>
          <w:rFonts w:eastAsia="Times New Roman" w:cs="Times New Roman"/>
          <w:i/>
          <w:szCs w:val="28"/>
          <w:lang w:val="uz-Latn-UZ" w:eastAsia="uz-Latn-UZ"/>
        </w:rPr>
      </w:pPr>
      <w:r w:rsidRPr="003400EE">
        <w:rPr>
          <w:rFonts w:eastAsia="Times New Roman" w:cs="Times New Roman"/>
          <w:i/>
          <w:szCs w:val="28"/>
          <w:lang w:val="uz-Latn-UZ" w:eastAsia="uz-Latn-UZ"/>
        </w:rPr>
        <w:t>Ushbu so‘zumga guvoh-i haq tilasang holiyo,</w:t>
      </w:r>
      <w:r w:rsidRPr="003400EE">
        <w:rPr>
          <w:rFonts w:eastAsia="Times New Roman" w:cs="Times New Roman"/>
          <w:i/>
          <w:szCs w:val="28"/>
          <w:lang w:val="uz-Latn-UZ" w:eastAsia="uz-Latn-UZ"/>
        </w:rPr>
        <w:br/>
        <w:t>Oh ila oyinaning holi erur ravshan guvo.</w:t>
      </w:r>
    </w:p>
    <w:p w:rsidR="003400EE" w:rsidRPr="003400EE" w:rsidRDefault="003400EE" w:rsidP="0029371C">
      <w:pPr>
        <w:spacing w:before="100" w:beforeAutospacing="1" w:after="100" w:afterAutospacing="1"/>
        <w:ind w:left="567"/>
        <w:rPr>
          <w:rFonts w:eastAsia="Times New Roman" w:cs="Times New Roman"/>
          <w:i/>
          <w:szCs w:val="28"/>
          <w:lang w:val="uz-Latn-UZ" w:eastAsia="uz-Latn-UZ"/>
        </w:rPr>
      </w:pPr>
      <w:r w:rsidRPr="003400EE">
        <w:rPr>
          <w:rFonts w:eastAsia="Times New Roman" w:cs="Times New Roman"/>
          <w:i/>
          <w:szCs w:val="28"/>
          <w:lang w:val="uz-Latn-UZ" w:eastAsia="uz-Latn-UZ"/>
        </w:rPr>
        <w:t>Kim takabbur qilmasavu topsa miskinlik yo‘lin,</w:t>
      </w:r>
      <w:r w:rsidRPr="003400EE">
        <w:rPr>
          <w:rFonts w:eastAsia="Times New Roman" w:cs="Times New Roman"/>
          <w:i/>
          <w:szCs w:val="28"/>
          <w:lang w:val="uz-Latn-UZ" w:eastAsia="uz-Latn-UZ"/>
        </w:rPr>
        <w:br/>
        <w:t>Ahl-i ma’no qoshida uldur haqiqat podsho.</w:t>
      </w:r>
    </w:p>
    <w:p w:rsidR="003400EE" w:rsidRPr="003400EE" w:rsidRDefault="003400EE" w:rsidP="0029371C">
      <w:pPr>
        <w:spacing w:before="100" w:beforeAutospacing="1" w:after="100" w:afterAutospacing="1"/>
        <w:ind w:left="567"/>
        <w:rPr>
          <w:rFonts w:eastAsia="Times New Roman" w:cs="Times New Roman"/>
          <w:i/>
          <w:szCs w:val="28"/>
          <w:lang w:val="uz-Latn-UZ" w:eastAsia="uz-Latn-UZ"/>
        </w:rPr>
      </w:pPr>
      <w:r w:rsidRPr="003400EE">
        <w:rPr>
          <w:rFonts w:eastAsia="Times New Roman" w:cs="Times New Roman"/>
          <w:i/>
          <w:szCs w:val="28"/>
          <w:lang w:val="uz-Latn-UZ" w:eastAsia="uz-Latn-UZ"/>
        </w:rPr>
        <w:lastRenderedPageBreak/>
        <w:t>Podshoh-i asr bo‘lsang ham takabbur qilmag‘il,</w:t>
      </w:r>
      <w:r w:rsidRPr="003400EE">
        <w:rPr>
          <w:rFonts w:eastAsia="Times New Roman" w:cs="Times New Roman"/>
          <w:i/>
          <w:szCs w:val="28"/>
          <w:lang w:val="uz-Latn-UZ" w:eastAsia="uz-Latn-UZ"/>
        </w:rPr>
        <w:br/>
        <w:t>Oqibat chun tuproq ichra tang bo‘lur shohu gado.</w:t>
      </w:r>
    </w:p>
    <w:bookmarkEnd w:id="0"/>
    <w:p w:rsidR="003400EE" w:rsidRPr="003400EE" w:rsidRDefault="003400EE" w:rsidP="003400EE">
      <w:pPr>
        <w:spacing w:after="0"/>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pict>
          <v:rect id="_x0000_i1196" style="width:0;height:1.5pt" o:hralign="center" o:hrstd="t" o:hr="t" fillcolor="#a0a0a0" stroked="f"/>
        </w:pict>
      </w:r>
    </w:p>
    <w:p w:rsidR="003400EE" w:rsidRPr="003400EE" w:rsidRDefault="003400EE" w:rsidP="003400EE">
      <w:pPr>
        <w:spacing w:before="100" w:beforeAutospacing="1" w:after="100" w:afterAutospacing="1"/>
        <w:ind w:firstLine="567"/>
        <w:jc w:val="both"/>
        <w:outlineLvl w:val="0"/>
        <w:rPr>
          <w:rFonts w:eastAsia="Times New Roman" w:cs="Times New Roman"/>
          <w:b/>
          <w:bCs/>
          <w:kern w:val="36"/>
          <w:szCs w:val="28"/>
          <w:lang w:val="uz-Latn-UZ" w:eastAsia="uz-Latn-UZ"/>
        </w:rPr>
      </w:pPr>
      <w:r w:rsidRPr="003400EE">
        <w:rPr>
          <w:rFonts w:eastAsia="Times New Roman" w:cs="Times New Roman"/>
          <w:b/>
          <w:bCs/>
          <w:kern w:val="36"/>
          <w:szCs w:val="28"/>
          <w:lang w:val="uz-Latn-UZ" w:eastAsia="uz-Latn-UZ"/>
        </w:rPr>
        <w:t>5-ZANJIR BO‘G‘INI</w:t>
      </w:r>
    </w:p>
    <w:p w:rsidR="003400EE" w:rsidRPr="003400EE" w:rsidRDefault="003400EE" w:rsidP="003400EE">
      <w:pPr>
        <w:spacing w:before="100" w:beforeAutospacing="1" w:after="100" w:afterAutospacing="1"/>
        <w:ind w:firstLine="567"/>
        <w:jc w:val="both"/>
        <w:outlineLvl w:val="1"/>
        <w:rPr>
          <w:rFonts w:eastAsia="Times New Roman" w:cs="Times New Roman"/>
          <w:b/>
          <w:bCs/>
          <w:szCs w:val="28"/>
          <w:lang w:val="uz-Latn-UZ" w:eastAsia="uz-Latn-UZ"/>
        </w:rPr>
      </w:pPr>
      <w:r w:rsidRPr="003400EE">
        <w:rPr>
          <w:rFonts w:eastAsia="Times New Roman" w:cs="Times New Roman"/>
          <w:b/>
          <w:bCs/>
          <w:szCs w:val="28"/>
          <w:lang w:val="uz-Latn-UZ" w:eastAsia="uz-Latn-UZ"/>
        </w:rPr>
        <w:t>Qit’adagi g‘oyalar zanjiri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Mazkur qit’a o‘zining mazmuni jihatidan bir-biri bilan bog‘langan g‘oyalar zanjiridan tashkil topgan.</w:t>
      </w:r>
    </w:p>
    <w:p w:rsidR="003400EE" w:rsidRPr="003400EE" w:rsidRDefault="003400EE" w:rsidP="003400EE">
      <w:pPr>
        <w:spacing w:before="100" w:beforeAutospacing="1" w:after="100" w:afterAutospacing="1"/>
        <w:ind w:firstLine="567"/>
        <w:jc w:val="both"/>
        <w:outlineLvl w:val="2"/>
        <w:rPr>
          <w:rFonts w:eastAsia="Times New Roman" w:cs="Times New Roman"/>
          <w:b/>
          <w:bCs/>
          <w:szCs w:val="28"/>
          <w:lang w:val="uz-Latn-UZ" w:eastAsia="uz-Latn-UZ"/>
        </w:rPr>
      </w:pPr>
      <w:r w:rsidRPr="003400EE">
        <w:rPr>
          <w:rFonts w:eastAsia="Times New Roman" w:cs="Times New Roman"/>
          <w:b/>
          <w:bCs/>
          <w:szCs w:val="28"/>
          <w:lang w:val="uz-Latn-UZ" w:eastAsia="uz-Latn-UZ"/>
        </w:rPr>
        <w:t>1-bosqich — mehr va samimiyat</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Shoir insonning jamiyatda hurmat qozonishi uchun samimiyat va sadoqat muhim omil ekanini ta’kidlaydi. Mehr-oqibat insoniylikning asosiy mezoni sifatida talqin qilinadi.</w:t>
      </w:r>
    </w:p>
    <w:p w:rsidR="003400EE" w:rsidRPr="003400EE" w:rsidRDefault="003400EE" w:rsidP="003400EE">
      <w:pPr>
        <w:spacing w:before="100" w:beforeAutospacing="1" w:after="100" w:afterAutospacing="1"/>
        <w:ind w:firstLine="567"/>
        <w:jc w:val="both"/>
        <w:outlineLvl w:val="2"/>
        <w:rPr>
          <w:rFonts w:eastAsia="Times New Roman" w:cs="Times New Roman"/>
          <w:b/>
          <w:bCs/>
          <w:szCs w:val="28"/>
          <w:lang w:val="uz-Latn-UZ" w:eastAsia="uz-Latn-UZ"/>
        </w:rPr>
      </w:pPr>
      <w:r w:rsidRPr="003400EE">
        <w:rPr>
          <w:rFonts w:eastAsia="Times New Roman" w:cs="Times New Roman"/>
          <w:b/>
          <w:bCs/>
          <w:szCs w:val="28"/>
          <w:lang w:val="uz-Latn-UZ" w:eastAsia="uz-Latn-UZ"/>
        </w:rPr>
        <w:t>2-bosqich — zulmning oqibatlari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Ikkinchi bosqichda shoir inson qalbini ranjitishning salbiy oqibatlari haqida ogohlantiradi. Boshqalarga ozor yetkazgan inson ruhiy poklikdan mahrum bo‘lishi mumkin.</w:t>
      </w:r>
    </w:p>
    <w:p w:rsidR="003400EE" w:rsidRPr="003400EE" w:rsidRDefault="003400EE" w:rsidP="003400EE">
      <w:pPr>
        <w:spacing w:before="100" w:beforeAutospacing="1" w:after="100" w:afterAutospacing="1"/>
        <w:ind w:firstLine="567"/>
        <w:jc w:val="both"/>
        <w:outlineLvl w:val="2"/>
        <w:rPr>
          <w:rFonts w:eastAsia="Times New Roman" w:cs="Times New Roman"/>
          <w:b/>
          <w:bCs/>
          <w:szCs w:val="28"/>
          <w:lang w:val="uz-Latn-UZ" w:eastAsia="uz-Latn-UZ"/>
        </w:rPr>
      </w:pPr>
      <w:r w:rsidRPr="003400EE">
        <w:rPr>
          <w:rFonts w:eastAsia="Times New Roman" w:cs="Times New Roman"/>
          <w:b/>
          <w:bCs/>
          <w:szCs w:val="28"/>
          <w:lang w:val="uz-Latn-UZ" w:eastAsia="uz-Latn-UZ"/>
        </w:rPr>
        <w:t>3-bosqich — qalb pokligi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Shoir qalbni “oyina” obraziga qiyoslab, uning pokligi insonning ma’naviy kamolotida muhim rol o‘ynashini ko‘rsatadi.</w:t>
      </w:r>
    </w:p>
    <w:p w:rsidR="003400EE" w:rsidRPr="003400EE" w:rsidRDefault="003400EE" w:rsidP="003400EE">
      <w:pPr>
        <w:spacing w:before="100" w:beforeAutospacing="1" w:after="100" w:afterAutospacing="1"/>
        <w:ind w:firstLine="567"/>
        <w:jc w:val="both"/>
        <w:outlineLvl w:val="2"/>
        <w:rPr>
          <w:rFonts w:eastAsia="Times New Roman" w:cs="Times New Roman"/>
          <w:b/>
          <w:bCs/>
          <w:szCs w:val="28"/>
          <w:lang w:val="uz-Latn-UZ" w:eastAsia="uz-Latn-UZ"/>
        </w:rPr>
      </w:pPr>
      <w:r w:rsidRPr="003400EE">
        <w:rPr>
          <w:rFonts w:eastAsia="Times New Roman" w:cs="Times New Roman"/>
          <w:b/>
          <w:bCs/>
          <w:szCs w:val="28"/>
          <w:lang w:val="uz-Latn-UZ" w:eastAsia="uz-Latn-UZ"/>
        </w:rPr>
        <w:t>4-bosqich — kamtarlik fazilati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Keyingi bosqichda kamtarlik insonning haqiqiy ulug‘ligi sifatida talqin qilinadi. Kibrdan xoli bo‘lgan inson ma’naviy jihatdan yuksak hisoblanadi.</w:t>
      </w:r>
    </w:p>
    <w:p w:rsidR="003400EE" w:rsidRPr="003400EE" w:rsidRDefault="003400EE" w:rsidP="003400EE">
      <w:pPr>
        <w:spacing w:before="100" w:beforeAutospacing="1" w:after="100" w:afterAutospacing="1"/>
        <w:ind w:firstLine="567"/>
        <w:jc w:val="both"/>
        <w:outlineLvl w:val="2"/>
        <w:rPr>
          <w:rFonts w:eastAsia="Times New Roman" w:cs="Times New Roman"/>
          <w:b/>
          <w:bCs/>
          <w:szCs w:val="28"/>
          <w:lang w:val="uz-Latn-UZ" w:eastAsia="uz-Latn-UZ"/>
        </w:rPr>
      </w:pPr>
      <w:r w:rsidRPr="003400EE">
        <w:rPr>
          <w:rFonts w:eastAsia="Times New Roman" w:cs="Times New Roman"/>
          <w:b/>
          <w:bCs/>
          <w:szCs w:val="28"/>
          <w:lang w:val="uz-Latn-UZ" w:eastAsia="uz-Latn-UZ"/>
        </w:rPr>
        <w:t>5-bosqich — hayot falsafasi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Qit’aning so‘nggi qismida inson hayotining foniyligi haqidagi falsafiy xulosa beriladi. Shoir insonlarni kibrdan tiyilishga chaqiradi, chunki oxir-oqibat barcha insonlar bir xil taqdirga duch keladi.</w:t>
      </w:r>
    </w:p>
    <w:p w:rsidR="003400EE" w:rsidRPr="003400EE" w:rsidRDefault="003400EE" w:rsidP="003400EE">
      <w:pPr>
        <w:spacing w:after="0"/>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pict>
          <v:rect id="_x0000_i1197" style="width:0;height:1.5pt" o:hralign="center" o:hrstd="t" o:hr="t" fillcolor="#a0a0a0" stroked="f"/>
        </w:pict>
      </w:r>
    </w:p>
    <w:p w:rsidR="003400EE" w:rsidRPr="003400EE" w:rsidRDefault="003400EE" w:rsidP="003400EE">
      <w:pPr>
        <w:spacing w:before="100" w:beforeAutospacing="1" w:after="100" w:afterAutospacing="1"/>
        <w:ind w:firstLine="567"/>
        <w:jc w:val="both"/>
        <w:outlineLvl w:val="0"/>
        <w:rPr>
          <w:rFonts w:eastAsia="Times New Roman" w:cs="Times New Roman"/>
          <w:b/>
          <w:bCs/>
          <w:kern w:val="36"/>
          <w:szCs w:val="28"/>
          <w:lang w:val="uz-Latn-UZ" w:eastAsia="uz-Latn-UZ"/>
        </w:rPr>
      </w:pPr>
      <w:r w:rsidRPr="003400EE">
        <w:rPr>
          <w:rFonts w:eastAsia="Times New Roman" w:cs="Times New Roman"/>
          <w:b/>
          <w:bCs/>
          <w:kern w:val="36"/>
          <w:szCs w:val="28"/>
          <w:lang w:val="uz-Latn-UZ" w:eastAsia="uz-Latn-UZ"/>
        </w:rPr>
        <w:t>6-ZANJIR BO‘G‘INI</w:t>
      </w:r>
    </w:p>
    <w:p w:rsidR="003400EE" w:rsidRPr="003400EE" w:rsidRDefault="003400EE" w:rsidP="003400EE">
      <w:pPr>
        <w:spacing w:before="100" w:beforeAutospacing="1" w:after="100" w:afterAutospacing="1"/>
        <w:ind w:firstLine="567"/>
        <w:jc w:val="both"/>
        <w:outlineLvl w:val="1"/>
        <w:rPr>
          <w:rFonts w:eastAsia="Times New Roman" w:cs="Times New Roman"/>
          <w:b/>
          <w:bCs/>
          <w:szCs w:val="28"/>
          <w:lang w:val="uz-Latn-UZ" w:eastAsia="uz-Latn-UZ"/>
        </w:rPr>
      </w:pPr>
      <w:r w:rsidRPr="003400EE">
        <w:rPr>
          <w:rFonts w:eastAsia="Times New Roman" w:cs="Times New Roman"/>
          <w:b/>
          <w:bCs/>
          <w:szCs w:val="28"/>
          <w:lang w:val="uz-Latn-UZ" w:eastAsia="uz-Latn-UZ"/>
        </w:rPr>
        <w:t>Hikmatli fikrlarning mavzu ko‘lami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Hofiz Xorazmiy ijodidagi hikmatli fikrlar quyidagi mavzularni qamrab oladi:</w:t>
      </w:r>
    </w:p>
    <w:p w:rsidR="003400EE" w:rsidRPr="003400EE" w:rsidRDefault="003400EE" w:rsidP="003400EE">
      <w:pPr>
        <w:numPr>
          <w:ilvl w:val="0"/>
          <w:numId w:val="5"/>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lastRenderedPageBreak/>
        <w:t>insoniy fazilatlar</w:t>
      </w:r>
    </w:p>
    <w:p w:rsidR="003400EE" w:rsidRPr="003400EE" w:rsidRDefault="003400EE" w:rsidP="003400EE">
      <w:pPr>
        <w:numPr>
          <w:ilvl w:val="0"/>
          <w:numId w:val="5"/>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axloqiy tarbiya</w:t>
      </w:r>
    </w:p>
    <w:p w:rsidR="003400EE" w:rsidRPr="003400EE" w:rsidRDefault="003400EE" w:rsidP="003400EE">
      <w:pPr>
        <w:numPr>
          <w:ilvl w:val="0"/>
          <w:numId w:val="5"/>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ma’naviy poklik</w:t>
      </w:r>
    </w:p>
    <w:p w:rsidR="003400EE" w:rsidRPr="003400EE" w:rsidRDefault="003400EE" w:rsidP="003400EE">
      <w:pPr>
        <w:numPr>
          <w:ilvl w:val="0"/>
          <w:numId w:val="5"/>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tasavvufiy tafakkur</w:t>
      </w:r>
    </w:p>
    <w:p w:rsidR="003400EE" w:rsidRPr="003400EE" w:rsidRDefault="003400EE" w:rsidP="003400EE">
      <w:pPr>
        <w:numPr>
          <w:ilvl w:val="0"/>
          <w:numId w:val="5"/>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hayot va o‘lim falsafasi</w:t>
      </w:r>
    </w:p>
    <w:p w:rsidR="003400EE" w:rsidRPr="003400EE" w:rsidRDefault="003400EE" w:rsidP="003400EE">
      <w:pPr>
        <w:numPr>
          <w:ilvl w:val="0"/>
          <w:numId w:val="5"/>
        </w:num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ijtimoiy tenglik g‘oyasi</w:t>
      </w:r>
    </w:p>
    <w:p w:rsid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Mazkur mavzular shoir ijodining didaktik yo‘nalishini belgilab beradi.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7"/>
        <w:gridCol w:w="1876"/>
        <w:gridCol w:w="3008"/>
        <w:gridCol w:w="1827"/>
        <w:gridCol w:w="2296"/>
      </w:tblGrid>
      <w:tr w:rsidR="003400EE" w:rsidRPr="003400EE" w:rsidTr="003400EE">
        <w:trPr>
          <w:tblHeader/>
          <w:tblCellSpacing w:w="15" w:type="dxa"/>
        </w:trPr>
        <w:tc>
          <w:tcPr>
            <w:tcW w:w="0" w:type="auto"/>
            <w:shd w:val="clear" w:color="auto" w:fill="D9E2F3" w:themeFill="accent5" w:themeFillTint="33"/>
            <w:vAlign w:val="center"/>
            <w:hideMark/>
          </w:tcPr>
          <w:p w:rsidR="003400EE" w:rsidRPr="003400EE" w:rsidRDefault="003400EE" w:rsidP="003400EE">
            <w:pPr>
              <w:spacing w:after="0"/>
              <w:jc w:val="center"/>
              <w:rPr>
                <w:rFonts w:eastAsia="Times New Roman" w:cs="Times New Roman"/>
                <w:b/>
                <w:bCs/>
                <w:sz w:val="24"/>
                <w:szCs w:val="24"/>
                <w:lang w:val="uz-Latn-UZ" w:eastAsia="uz-Latn-UZ"/>
              </w:rPr>
            </w:pPr>
            <w:r w:rsidRPr="003400EE">
              <w:rPr>
                <w:rFonts w:eastAsia="Times New Roman" w:cs="Times New Roman"/>
                <w:b/>
                <w:bCs/>
                <w:sz w:val="24"/>
                <w:szCs w:val="24"/>
                <w:lang w:val="uz-Latn-UZ" w:eastAsia="uz-Latn-UZ"/>
              </w:rPr>
              <w:t>№</w:t>
            </w:r>
          </w:p>
        </w:tc>
        <w:tc>
          <w:tcPr>
            <w:tcW w:w="0" w:type="auto"/>
            <w:shd w:val="clear" w:color="auto" w:fill="D9E2F3" w:themeFill="accent5" w:themeFillTint="33"/>
            <w:vAlign w:val="center"/>
            <w:hideMark/>
          </w:tcPr>
          <w:p w:rsidR="003400EE" w:rsidRPr="003400EE" w:rsidRDefault="003400EE" w:rsidP="003400EE">
            <w:pPr>
              <w:spacing w:after="0"/>
              <w:jc w:val="center"/>
              <w:rPr>
                <w:rFonts w:eastAsia="Times New Roman" w:cs="Times New Roman"/>
                <w:b/>
                <w:bCs/>
                <w:sz w:val="24"/>
                <w:szCs w:val="24"/>
                <w:lang w:val="uz-Latn-UZ" w:eastAsia="uz-Latn-UZ"/>
              </w:rPr>
            </w:pPr>
            <w:r w:rsidRPr="003400EE">
              <w:rPr>
                <w:rFonts w:eastAsia="Times New Roman" w:cs="Times New Roman"/>
                <w:b/>
                <w:bCs/>
                <w:sz w:val="24"/>
                <w:szCs w:val="24"/>
                <w:lang w:val="uz-Latn-UZ" w:eastAsia="uz-Latn-UZ"/>
              </w:rPr>
              <w:t>Zanjir bo‘g‘ini</w:t>
            </w:r>
          </w:p>
        </w:tc>
        <w:tc>
          <w:tcPr>
            <w:tcW w:w="0" w:type="auto"/>
            <w:shd w:val="clear" w:color="auto" w:fill="D9E2F3" w:themeFill="accent5" w:themeFillTint="33"/>
            <w:vAlign w:val="center"/>
            <w:hideMark/>
          </w:tcPr>
          <w:p w:rsidR="003400EE" w:rsidRPr="003400EE" w:rsidRDefault="003400EE" w:rsidP="003400EE">
            <w:pPr>
              <w:spacing w:after="0"/>
              <w:jc w:val="center"/>
              <w:rPr>
                <w:rFonts w:eastAsia="Times New Roman" w:cs="Times New Roman"/>
                <w:b/>
                <w:bCs/>
                <w:sz w:val="24"/>
                <w:szCs w:val="24"/>
                <w:lang w:val="uz-Latn-UZ" w:eastAsia="uz-Latn-UZ"/>
              </w:rPr>
            </w:pPr>
            <w:r w:rsidRPr="003400EE">
              <w:rPr>
                <w:rFonts w:eastAsia="Times New Roman" w:cs="Times New Roman"/>
                <w:b/>
                <w:bCs/>
                <w:sz w:val="24"/>
                <w:szCs w:val="24"/>
                <w:lang w:val="uz-Latn-UZ" w:eastAsia="uz-Latn-UZ"/>
              </w:rPr>
              <w:t>Asosiy mazmun</w:t>
            </w:r>
          </w:p>
        </w:tc>
        <w:tc>
          <w:tcPr>
            <w:tcW w:w="1407" w:type="dxa"/>
            <w:shd w:val="clear" w:color="auto" w:fill="D9E2F3" w:themeFill="accent5" w:themeFillTint="33"/>
            <w:vAlign w:val="center"/>
            <w:hideMark/>
          </w:tcPr>
          <w:p w:rsidR="003400EE" w:rsidRPr="003400EE" w:rsidRDefault="003400EE" w:rsidP="003400EE">
            <w:pPr>
              <w:spacing w:after="0"/>
              <w:jc w:val="center"/>
              <w:rPr>
                <w:rFonts w:eastAsia="Times New Roman" w:cs="Times New Roman"/>
                <w:b/>
                <w:bCs/>
                <w:sz w:val="24"/>
                <w:szCs w:val="24"/>
                <w:lang w:val="uz-Latn-UZ" w:eastAsia="uz-Latn-UZ"/>
              </w:rPr>
            </w:pPr>
            <w:r w:rsidRPr="003400EE">
              <w:rPr>
                <w:rFonts w:eastAsia="Times New Roman" w:cs="Times New Roman"/>
                <w:b/>
                <w:bCs/>
                <w:sz w:val="24"/>
                <w:szCs w:val="24"/>
                <w:lang w:val="uz-Latn-UZ" w:eastAsia="uz-Latn-UZ"/>
              </w:rPr>
              <w:t>Muhim tushunchalar</w:t>
            </w:r>
          </w:p>
        </w:tc>
        <w:tc>
          <w:tcPr>
            <w:tcW w:w="0" w:type="auto"/>
            <w:shd w:val="clear" w:color="auto" w:fill="D9E2F3" w:themeFill="accent5" w:themeFillTint="33"/>
            <w:vAlign w:val="center"/>
            <w:hideMark/>
          </w:tcPr>
          <w:p w:rsidR="003400EE" w:rsidRPr="003400EE" w:rsidRDefault="003400EE" w:rsidP="003400EE">
            <w:pPr>
              <w:spacing w:after="0"/>
              <w:jc w:val="center"/>
              <w:rPr>
                <w:rFonts w:eastAsia="Times New Roman" w:cs="Times New Roman"/>
                <w:b/>
                <w:bCs/>
                <w:sz w:val="24"/>
                <w:szCs w:val="24"/>
                <w:lang w:val="uz-Latn-UZ" w:eastAsia="uz-Latn-UZ"/>
              </w:rPr>
            </w:pPr>
            <w:r w:rsidRPr="003400EE">
              <w:rPr>
                <w:rFonts w:eastAsia="Times New Roman" w:cs="Times New Roman"/>
                <w:b/>
                <w:bCs/>
                <w:sz w:val="24"/>
                <w:szCs w:val="24"/>
                <w:lang w:val="uz-Latn-UZ" w:eastAsia="uz-Latn-UZ"/>
              </w:rPr>
              <w:t>Pedagogik xulosa</w:t>
            </w:r>
          </w:p>
        </w:tc>
      </w:tr>
      <w:tr w:rsidR="003400EE" w:rsidRPr="003400EE" w:rsidTr="003400EE">
        <w:trPr>
          <w:tblCellSpacing w:w="15" w:type="dxa"/>
        </w:trPr>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1</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Mumtoz adabiyotda hikmatnavislik an’anasining shakllanishi</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O‘zbek mumtoz adabiyotida hikmatli fikrlar asosan g‘azal, ruboiy, qit’a va masnaviy kabi janrlarda ifodalangan. Sharq mutafakkirlari asarlarida hayot falsafasi, axloqiy qadriyatlar va komil inson g‘oyasi ilgari surilgan.</w:t>
            </w:r>
          </w:p>
        </w:tc>
        <w:tc>
          <w:tcPr>
            <w:tcW w:w="1407" w:type="dxa"/>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hikmatnavislik, komil inson, axloqiy qadriyat</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Mumtoz adabiyot inson ma’naviy kamolotini shakllantirishga xizmat qiluvchi muhim manba hisoblanadi</w:t>
            </w:r>
          </w:p>
        </w:tc>
      </w:tr>
      <w:tr w:rsidR="003400EE" w:rsidRPr="003400EE" w:rsidTr="003400EE">
        <w:trPr>
          <w:tblCellSpacing w:w="15" w:type="dxa"/>
        </w:trPr>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2</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Hofiz Xorazmiy ijodining ilmiy o‘rganilishi</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XX asrning ikkinchi yarmida shoir ijodi ilmiy jihatdan o‘rganila boshlandi. Professor Hamid Sulaymon tomonidan shoir devonining aniqlanishi muhim ilmiy kashfiyot bo‘ldi.</w:t>
            </w:r>
          </w:p>
        </w:tc>
        <w:tc>
          <w:tcPr>
            <w:tcW w:w="1407" w:type="dxa"/>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ilmiy tadqiqot, devon, adabiyotshunoslik</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Hofiz Xorazmiy merosi ilmiy o‘rganish uchun muhim adabiy manba hisoblanadi</w:t>
            </w:r>
          </w:p>
        </w:tc>
      </w:tr>
      <w:tr w:rsidR="003400EE" w:rsidRPr="003400EE" w:rsidTr="003400EE">
        <w:trPr>
          <w:tblCellSpacing w:w="15" w:type="dxa"/>
        </w:trPr>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3</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Hofiz Xorazmiy she’riyatida hikmatli fikrlarning badiiy ifodasi</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Shoir she’riyatida ishq timsoli orqali insoniy komillik, sabr-toqat, vafodorlik va ma’naviy yetuklik g‘oyalari ifodalanadi.</w:t>
            </w:r>
          </w:p>
        </w:tc>
        <w:tc>
          <w:tcPr>
            <w:tcW w:w="1407" w:type="dxa"/>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ishq timsoli, badiiy obraz, ma’naviy yetuklik</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Badiiy obrazlar orqali axloqiy va falsafiy g‘oyalar chuqur ifodalanadi</w:t>
            </w:r>
          </w:p>
        </w:tc>
      </w:tr>
      <w:tr w:rsidR="003400EE" w:rsidRPr="003400EE" w:rsidTr="003400EE">
        <w:trPr>
          <w:tblCellSpacing w:w="15" w:type="dxa"/>
        </w:trPr>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4</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Hikmatli qit’a tahlili</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Qit’ada insoniy fazilatlar, kamtarlik, mehr-oqibat va hayotning foniyligi haqida falsafiy fikrlar bayon etiladi.</w:t>
            </w:r>
          </w:p>
        </w:tc>
        <w:tc>
          <w:tcPr>
            <w:tcW w:w="1407" w:type="dxa"/>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qit’a janri, hikmatli bayt, falsafiy g‘oya</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Adabiy matnlar orqali shaxsning axloqiy tarbiyasi shakllantiriladi</w:t>
            </w:r>
          </w:p>
        </w:tc>
      </w:tr>
      <w:tr w:rsidR="003400EE" w:rsidRPr="003400EE" w:rsidTr="003400EE">
        <w:trPr>
          <w:tblCellSpacing w:w="15" w:type="dxa"/>
        </w:trPr>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5</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Qit’adagi g‘oyalar zanjiri</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Qit’a mazmuni bir-biriga bog‘langan g‘oyalar tizimidan iborat: mehr va samimiyat, zulmning oqibatlari, qalb pokligi, kamtarlik fazilati hamda hayot falsafasi.</w:t>
            </w:r>
          </w:p>
        </w:tc>
        <w:tc>
          <w:tcPr>
            <w:tcW w:w="1407" w:type="dxa"/>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mehr-oqibat, qalb pokligi, kamtarlik</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G‘oyalar o‘zaro mantiqiy bog‘liqlikda berilib, shaxs tarbiyasiga xizmat qiladi</w:t>
            </w:r>
          </w:p>
        </w:tc>
      </w:tr>
      <w:tr w:rsidR="003400EE" w:rsidRPr="003400EE" w:rsidTr="003400EE">
        <w:trPr>
          <w:tblCellSpacing w:w="15" w:type="dxa"/>
        </w:trPr>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6</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Hikmatli fikrlarning mavzu ko‘lami</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Hofiz Xorazmiy hikmatli fikrlarida insoniy fazilatlar, ma’naviy poklik, tasavvufiy tafakkur va hayot falsafasi aks etadi.</w:t>
            </w:r>
          </w:p>
        </w:tc>
        <w:tc>
          <w:tcPr>
            <w:tcW w:w="1407" w:type="dxa"/>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tasavvuf, ma’naviyat, ijtimoiy tenglik</w:t>
            </w:r>
          </w:p>
        </w:tc>
        <w:tc>
          <w:tcPr>
            <w:tcW w:w="0" w:type="auto"/>
            <w:vAlign w:val="center"/>
            <w:hideMark/>
          </w:tcPr>
          <w:p w:rsidR="003400EE" w:rsidRPr="003400EE" w:rsidRDefault="003400EE" w:rsidP="003400EE">
            <w:pPr>
              <w:spacing w:after="0"/>
              <w:jc w:val="center"/>
              <w:rPr>
                <w:rFonts w:eastAsia="Times New Roman" w:cs="Times New Roman"/>
                <w:sz w:val="24"/>
                <w:szCs w:val="24"/>
                <w:lang w:val="uz-Latn-UZ" w:eastAsia="uz-Latn-UZ"/>
              </w:rPr>
            </w:pPr>
            <w:r w:rsidRPr="003400EE">
              <w:rPr>
                <w:rFonts w:eastAsia="Times New Roman" w:cs="Times New Roman"/>
                <w:sz w:val="24"/>
                <w:szCs w:val="24"/>
                <w:lang w:val="uz-Latn-UZ" w:eastAsia="uz-Latn-UZ"/>
              </w:rPr>
              <w:t>Shoir ijodi didaktik va ma’rifiy g‘oyalar bilan boydir</w:t>
            </w:r>
          </w:p>
        </w:tc>
      </w:tr>
    </w:tbl>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p>
    <w:p w:rsidR="003400EE" w:rsidRPr="003400EE" w:rsidRDefault="003400EE" w:rsidP="003400EE">
      <w:pPr>
        <w:spacing w:after="0"/>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pict>
          <v:rect id="_x0000_i1198" style="width:0;height:1.5pt" o:hralign="center" o:hrstd="t" o:hr="t" fillcolor="#a0a0a0" stroked="f"/>
        </w:pict>
      </w:r>
    </w:p>
    <w:p w:rsidR="003400EE" w:rsidRPr="003400EE" w:rsidRDefault="003400EE" w:rsidP="003400EE">
      <w:pPr>
        <w:spacing w:before="100" w:beforeAutospacing="1" w:after="100" w:afterAutospacing="1"/>
        <w:ind w:firstLine="567"/>
        <w:jc w:val="both"/>
        <w:outlineLvl w:val="0"/>
        <w:rPr>
          <w:rFonts w:eastAsia="Times New Roman" w:cs="Times New Roman"/>
          <w:b/>
          <w:bCs/>
          <w:kern w:val="36"/>
          <w:szCs w:val="28"/>
          <w:lang w:val="uz-Latn-UZ" w:eastAsia="uz-Latn-UZ"/>
        </w:rPr>
      </w:pPr>
      <w:r w:rsidRPr="003400EE">
        <w:rPr>
          <w:rFonts w:eastAsia="Times New Roman" w:cs="Times New Roman"/>
          <w:b/>
          <w:bCs/>
          <w:kern w:val="36"/>
          <w:szCs w:val="28"/>
          <w:lang w:val="uz-Latn-UZ" w:eastAsia="uz-Latn-UZ"/>
        </w:rPr>
        <w:lastRenderedPageBreak/>
        <w:t>XULOSA</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Zanjir metodi asosida olib borilgan tahlil Hofiz Xorazmiy ijodidagi hikmatli fikrlar izchil g‘oyaviy tizimga ega ekanini ko‘rsatadi. Shoir o‘z she’rlarida insoniylik, samimiyat, kamtarlik va ma’naviy poklik kabi qadriyatlarni targ‘ib etadi.</w:t>
      </w:r>
    </w:p>
    <w:p w:rsidR="003400EE" w:rsidRPr="003400EE" w:rsidRDefault="003400EE" w:rsidP="003400EE">
      <w:pPr>
        <w:spacing w:before="100" w:beforeAutospacing="1" w:after="100" w:afterAutospacing="1"/>
        <w:ind w:firstLine="567"/>
        <w:jc w:val="both"/>
        <w:rPr>
          <w:rFonts w:eastAsia="Times New Roman" w:cs="Times New Roman"/>
          <w:szCs w:val="28"/>
          <w:lang w:val="uz-Latn-UZ" w:eastAsia="uz-Latn-UZ"/>
        </w:rPr>
      </w:pPr>
      <w:r w:rsidRPr="003400EE">
        <w:rPr>
          <w:rFonts w:eastAsia="Times New Roman" w:cs="Times New Roman"/>
          <w:szCs w:val="28"/>
          <w:lang w:val="uz-Latn-UZ" w:eastAsia="uz-Latn-UZ"/>
        </w:rPr>
        <w:t>Uning hikmatli baytlari nafaqat badiiy-estetik qiymatga ega, balki yosh avlodni ma’naviy kamolot sari yetaklovchi didaktik manba sifatida ham muhim ahamiyat kasb etadi.</w:t>
      </w:r>
    </w:p>
    <w:p w:rsidR="00813AE9" w:rsidRPr="003400EE" w:rsidRDefault="0029371C" w:rsidP="003400EE">
      <w:pPr>
        <w:ind w:firstLine="567"/>
        <w:jc w:val="both"/>
        <w:rPr>
          <w:rFonts w:cs="Times New Roman"/>
          <w:szCs w:val="28"/>
        </w:rPr>
      </w:pPr>
    </w:p>
    <w:sectPr w:rsidR="00813AE9" w:rsidRPr="003400EE"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5183"/>
    <w:multiLevelType w:val="multilevel"/>
    <w:tmpl w:val="CD5A7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23A6B"/>
    <w:multiLevelType w:val="multilevel"/>
    <w:tmpl w:val="D6807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15B12"/>
    <w:multiLevelType w:val="multilevel"/>
    <w:tmpl w:val="283A8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284A47"/>
    <w:multiLevelType w:val="multilevel"/>
    <w:tmpl w:val="A6521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617DB8"/>
    <w:multiLevelType w:val="multilevel"/>
    <w:tmpl w:val="AB0C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0930D7"/>
    <w:multiLevelType w:val="multilevel"/>
    <w:tmpl w:val="D4C4E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0EE"/>
    <w:rsid w:val="001E4B52"/>
    <w:rsid w:val="0029371C"/>
    <w:rsid w:val="003400EE"/>
    <w:rsid w:val="004D1189"/>
    <w:rsid w:val="005F6F3B"/>
    <w:rsid w:val="00862959"/>
    <w:rsid w:val="009E4576"/>
    <w:rsid w:val="00A5115A"/>
    <w:rsid w:val="00B417D9"/>
    <w:rsid w:val="00BF691A"/>
    <w:rsid w:val="00C8308C"/>
    <w:rsid w:val="00C96CC5"/>
    <w:rsid w:val="00F27731"/>
    <w:rsid w:val="00FD44A9"/>
  </w:rsids>
  <m:mathPr>
    <m:mathFont m:val="Cambria Math"/>
    <m:brkBin m:val="before"/>
    <m:brkBinSub m:val="--"/>
    <m:smallFrac m:val="0"/>
    <m:dispDef/>
    <m:lMargin m:val="0"/>
    <m:rMargin m:val="0"/>
    <m:defJc m:val="centerGroup"/>
    <m:wrapIndent m:val="1440"/>
    <m:intLim m:val="subSup"/>
    <m:naryLim m:val="undOvr"/>
  </m:mathPr>
  <w:themeFontLang w:val="uz-Latn-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9E356"/>
  <w15:chartTrackingRefBased/>
  <w15:docId w15:val="{BAF67AA8-538D-47D9-B8D1-2AABE53EF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lang w:val="uz-Latn-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00EE"/>
    <w:pPr>
      <w:spacing w:line="240" w:lineRule="auto"/>
    </w:pPr>
    <w:rPr>
      <w:rFonts w:cstheme="minorBidi"/>
      <w:szCs w:val="22"/>
      <w:lang w:val="ru-RU"/>
    </w:rPr>
  </w:style>
  <w:style w:type="paragraph" w:styleId="1">
    <w:name w:val="heading 1"/>
    <w:basedOn w:val="a"/>
    <w:link w:val="10"/>
    <w:uiPriority w:val="9"/>
    <w:qFormat/>
    <w:rsid w:val="003400EE"/>
    <w:pPr>
      <w:spacing w:before="100" w:beforeAutospacing="1" w:after="100" w:afterAutospacing="1"/>
      <w:outlineLvl w:val="0"/>
    </w:pPr>
    <w:rPr>
      <w:rFonts w:eastAsia="Times New Roman" w:cs="Times New Roman"/>
      <w:b/>
      <w:bCs/>
      <w:kern w:val="36"/>
      <w:sz w:val="48"/>
      <w:szCs w:val="48"/>
      <w:lang w:val="uz-Latn-UZ" w:eastAsia="uz-Latn-UZ"/>
    </w:rPr>
  </w:style>
  <w:style w:type="paragraph" w:styleId="2">
    <w:name w:val="heading 2"/>
    <w:basedOn w:val="a"/>
    <w:link w:val="20"/>
    <w:uiPriority w:val="9"/>
    <w:qFormat/>
    <w:rsid w:val="003400EE"/>
    <w:pPr>
      <w:spacing w:before="100" w:beforeAutospacing="1" w:after="100" w:afterAutospacing="1"/>
      <w:outlineLvl w:val="1"/>
    </w:pPr>
    <w:rPr>
      <w:rFonts w:eastAsia="Times New Roman" w:cs="Times New Roman"/>
      <w:b/>
      <w:bCs/>
      <w:sz w:val="36"/>
      <w:szCs w:val="36"/>
      <w:lang w:val="uz-Latn-UZ" w:eastAsia="uz-Latn-UZ"/>
    </w:rPr>
  </w:style>
  <w:style w:type="paragraph" w:styleId="3">
    <w:name w:val="heading 3"/>
    <w:basedOn w:val="a"/>
    <w:link w:val="30"/>
    <w:uiPriority w:val="9"/>
    <w:qFormat/>
    <w:rsid w:val="003400EE"/>
    <w:pPr>
      <w:spacing w:before="100" w:beforeAutospacing="1" w:after="100" w:afterAutospacing="1"/>
      <w:outlineLvl w:val="2"/>
    </w:pPr>
    <w:rPr>
      <w:rFonts w:eastAsia="Times New Roman" w:cs="Times New Roman"/>
      <w:b/>
      <w:bCs/>
      <w:sz w:val="27"/>
      <w:szCs w:val="27"/>
      <w:lang w:val="uz-Latn-UZ" w:eastAsia="uz-Latn-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400EE"/>
    <w:pPr>
      <w:spacing w:after="0" w:line="240" w:lineRule="auto"/>
    </w:pPr>
    <w:rPr>
      <w:rFonts w:cstheme="minorBidi"/>
      <w:szCs w:val="22"/>
      <w:lang w:val="ru-RU"/>
    </w:rPr>
  </w:style>
  <w:style w:type="table" w:styleId="-45">
    <w:name w:val="Grid Table 4 Accent 5"/>
    <w:basedOn w:val="a1"/>
    <w:uiPriority w:val="49"/>
    <w:rsid w:val="003400EE"/>
    <w:pPr>
      <w:spacing w:after="0" w:line="240" w:lineRule="auto"/>
    </w:pPr>
    <w:rPr>
      <w:rFonts w:asciiTheme="minorHAnsi" w:hAnsiTheme="minorHAnsi" w:cstheme="minorBidi"/>
      <w:kern w:val="2"/>
      <w:sz w:val="22"/>
      <w:szCs w:val="22"/>
      <w:lang w:val="ru-RU"/>
      <w14:ligatures w14:val="standardContextual"/>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leading-8">
    <w:name w:val="leading-8"/>
    <w:basedOn w:val="a"/>
    <w:rsid w:val="003400EE"/>
    <w:pPr>
      <w:spacing w:before="100" w:beforeAutospacing="1" w:after="100" w:afterAutospacing="1"/>
    </w:pPr>
    <w:rPr>
      <w:rFonts w:eastAsia="Times New Roman" w:cs="Times New Roman"/>
      <w:sz w:val="24"/>
      <w:szCs w:val="24"/>
      <w:lang w:val="uz-Latn-UZ" w:eastAsia="uz-Latn-UZ"/>
    </w:rPr>
  </w:style>
  <w:style w:type="character" w:customStyle="1" w:styleId="10">
    <w:name w:val="Заголовок 1 Знак"/>
    <w:basedOn w:val="a0"/>
    <w:link w:val="1"/>
    <w:uiPriority w:val="9"/>
    <w:rsid w:val="003400EE"/>
    <w:rPr>
      <w:rFonts w:eastAsia="Times New Roman"/>
      <w:b/>
      <w:bCs/>
      <w:kern w:val="36"/>
      <w:sz w:val="48"/>
      <w:szCs w:val="48"/>
      <w:lang w:eastAsia="uz-Latn-UZ"/>
    </w:rPr>
  </w:style>
  <w:style w:type="character" w:customStyle="1" w:styleId="20">
    <w:name w:val="Заголовок 2 Знак"/>
    <w:basedOn w:val="a0"/>
    <w:link w:val="2"/>
    <w:uiPriority w:val="9"/>
    <w:rsid w:val="003400EE"/>
    <w:rPr>
      <w:rFonts w:eastAsia="Times New Roman"/>
      <w:b/>
      <w:bCs/>
      <w:sz w:val="36"/>
      <w:szCs w:val="36"/>
      <w:lang w:eastAsia="uz-Latn-UZ"/>
    </w:rPr>
  </w:style>
  <w:style w:type="character" w:customStyle="1" w:styleId="30">
    <w:name w:val="Заголовок 3 Знак"/>
    <w:basedOn w:val="a0"/>
    <w:link w:val="3"/>
    <w:uiPriority w:val="9"/>
    <w:rsid w:val="003400EE"/>
    <w:rPr>
      <w:rFonts w:eastAsia="Times New Roman"/>
      <w:b/>
      <w:bCs/>
      <w:sz w:val="27"/>
      <w:szCs w:val="27"/>
      <w:lang w:eastAsia="uz-Latn-UZ"/>
    </w:rPr>
  </w:style>
  <w:style w:type="paragraph" w:styleId="a4">
    <w:name w:val="Normal (Web)"/>
    <w:basedOn w:val="a"/>
    <w:uiPriority w:val="99"/>
    <w:semiHidden/>
    <w:unhideWhenUsed/>
    <w:rsid w:val="003400EE"/>
    <w:pPr>
      <w:spacing w:before="100" w:beforeAutospacing="1" w:after="100" w:afterAutospacing="1"/>
    </w:pPr>
    <w:rPr>
      <w:rFonts w:eastAsia="Times New Roman" w:cs="Times New Roman"/>
      <w:sz w:val="24"/>
      <w:szCs w:val="24"/>
      <w:lang w:val="uz-Latn-UZ" w:eastAsia="uz-Latn-UZ"/>
    </w:rPr>
  </w:style>
  <w:style w:type="character" w:styleId="a5">
    <w:name w:val="Strong"/>
    <w:basedOn w:val="a0"/>
    <w:uiPriority w:val="22"/>
    <w:qFormat/>
    <w:rsid w:val="003400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538098">
      <w:bodyDiv w:val="1"/>
      <w:marLeft w:val="0"/>
      <w:marRight w:val="0"/>
      <w:marTop w:val="0"/>
      <w:marBottom w:val="0"/>
      <w:divBdr>
        <w:top w:val="none" w:sz="0" w:space="0" w:color="auto"/>
        <w:left w:val="none" w:sz="0" w:space="0" w:color="auto"/>
        <w:bottom w:val="none" w:sz="0" w:space="0" w:color="auto"/>
        <w:right w:val="none" w:sz="0" w:space="0" w:color="auto"/>
      </w:divBdr>
    </w:div>
    <w:div w:id="650983942">
      <w:bodyDiv w:val="1"/>
      <w:marLeft w:val="0"/>
      <w:marRight w:val="0"/>
      <w:marTop w:val="0"/>
      <w:marBottom w:val="0"/>
      <w:divBdr>
        <w:top w:val="none" w:sz="0" w:space="0" w:color="auto"/>
        <w:left w:val="none" w:sz="0" w:space="0" w:color="auto"/>
        <w:bottom w:val="none" w:sz="0" w:space="0" w:color="auto"/>
        <w:right w:val="none" w:sz="0" w:space="0" w:color="auto"/>
      </w:divBdr>
    </w:div>
    <w:div w:id="2022705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1257</Words>
  <Characters>7171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TEMA</dc:creator>
  <cp:keywords/>
  <dc:description/>
  <cp:lastModifiedBy>TEMA</cp:lastModifiedBy>
  <cp:revision>1</cp:revision>
  <dcterms:created xsi:type="dcterms:W3CDTF">2026-03-07T17:34:00Z</dcterms:created>
  <dcterms:modified xsi:type="dcterms:W3CDTF">2026-03-07T17:49:00Z</dcterms:modified>
</cp:coreProperties>
</file>