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876" w:rsidRPr="00073469" w:rsidRDefault="006D5876" w:rsidP="006D5876">
      <w:pPr>
        <w:pStyle w:val="a3"/>
        <w:rPr>
          <w:color w:val="00B050"/>
          <w:vertAlign w:val="baseline"/>
        </w:rPr>
      </w:pPr>
      <w:r w:rsidRPr="00073469">
        <w:rPr>
          <w:b/>
          <w:vertAlign w:val="baseline"/>
        </w:rPr>
        <w:t xml:space="preserve"> </w:t>
      </w:r>
      <w:r w:rsidRPr="00073469">
        <w:rPr>
          <w:b/>
          <w:color w:val="00B050"/>
          <w:vertAlign w:val="baseline"/>
        </w:rPr>
        <w:t>Dars mavzusi:</w:t>
      </w:r>
      <w:r w:rsidRPr="00073469">
        <w:rPr>
          <w:color w:val="00B050"/>
          <w:vertAlign w:val="baseline"/>
        </w:rPr>
        <w:t xml:space="preserve"> </w:t>
      </w:r>
      <w:r w:rsidRPr="00073469">
        <w:rPr>
          <w:color w:val="00B050"/>
          <w:vertAlign w:val="baseline"/>
        </w:rPr>
        <w:t>Hofiz Xorazmiy ijodiy merosi va uning tarbiyaviy negizlari</w:t>
      </w:r>
    </w:p>
    <w:p w:rsidR="006D5876" w:rsidRPr="006D5876" w:rsidRDefault="006D5876" w:rsidP="006D5876">
      <w:pPr>
        <w:pStyle w:val="a3"/>
        <w:rPr>
          <w:vertAlign w:val="baseline"/>
        </w:rPr>
      </w:pP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</w:t>
      </w:r>
      <w:r w:rsidRPr="00073469">
        <w:rPr>
          <w:b/>
          <w:vertAlign w:val="baseline"/>
        </w:rPr>
        <w:t>1. Dars maqsadi:</w:t>
      </w:r>
      <w:r>
        <w:rPr>
          <w:vertAlign w:val="baseline"/>
        </w:rPr>
        <w:t xml:space="preserve"> </w:t>
      </w:r>
      <w:r w:rsidRPr="006D5876">
        <w:rPr>
          <w:vertAlign w:val="baseline"/>
        </w:rPr>
        <w:t>Talabalar Hofiz Xorazmiy ijodida ifodalangan tarbiyaviy g‘oyalarni tushunib, ularni zamonaviy ta’lim va tarbiya jarayoniga tatbiq etish imkoniyatini rivojlantiradilar.</w:t>
      </w:r>
    </w:p>
    <w:p w:rsidR="006D5876" w:rsidRPr="006D5876" w:rsidRDefault="006D5876" w:rsidP="006D5876">
      <w:pPr>
        <w:pStyle w:val="a3"/>
        <w:rPr>
          <w:vertAlign w:val="baseline"/>
        </w:rPr>
      </w:pP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Olimlar nuqtai nazari bilan:</w:t>
      </w:r>
      <w:r>
        <w:rPr>
          <w:vertAlign w:val="baseline"/>
        </w:rPr>
        <w:t xml:space="preserve"> </w:t>
      </w:r>
      <w:r w:rsidRPr="006D5876">
        <w:rPr>
          <w:vertAlign w:val="baseline"/>
        </w:rPr>
        <w:t>M.Sulaymonov</w:t>
      </w:r>
      <w:r>
        <w:rPr>
          <w:vertAlign w:val="baseline"/>
        </w:rPr>
        <w:t xml:space="preserve"> va boshqa</w:t>
      </w:r>
      <w:r w:rsidRPr="006D5876">
        <w:rPr>
          <w:vertAlign w:val="baseline"/>
        </w:rPr>
        <w:t xml:space="preserve"> tadqiqotlari asosida Hofiz Xorazmiy merosining didaktik va tarbiyaviy ahamiyatini tahlil qilish.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Tarbiyaviy qadriyatlarni chuqur tushunish va amaliyotda qo‘llash.</w:t>
      </w:r>
    </w:p>
    <w:p w:rsid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vertAlign w:val="baseline"/>
        </w:rPr>
      </w:pPr>
      <w:r w:rsidRPr="00073469">
        <w:rPr>
          <w:b/>
          <w:vertAlign w:val="baseline"/>
        </w:rPr>
        <w:t>2. O‘quv vazifalari: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1. Hofiz Xorazmiy she’riyatidagi insonparvarlik va axloqiy barkamollik g‘oyalarini aniqlash.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2. G‘azal va ruboi misralari asosida tarbiyaviy saboqlarni tahlil qilish.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3. “Aqliy hujum” metodi orqali talabalar fikrini ochish, sintez va abstrakt fikrlashni rivojlantirish.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4. Hofiz Xorazmiy yondashuvini zamonaviy tarbiya tizimida qo‘llash imkoniyatlarini muhokama qilish.</w:t>
      </w:r>
    </w:p>
    <w:p w:rsid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vertAlign w:val="baseline"/>
        </w:rPr>
      </w:pPr>
      <w:r w:rsidRPr="00073469">
        <w:rPr>
          <w:b/>
          <w:vertAlign w:val="baseline"/>
        </w:rPr>
        <w:t xml:space="preserve"> 3. Dars usullari: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Pedagogik metod: Brainstorming (Aqliy hujum)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Tahlil va muhokama: matn va she’riy parchalar tahlili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Induktiv yondashuv: misralardan umumiy xulosaga kelish</w:t>
      </w:r>
    </w:p>
    <w:p w:rsidR="006D5876" w:rsidRP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vertAlign w:val="baseline"/>
        </w:rPr>
      </w:pPr>
      <w:r w:rsidRPr="00073469">
        <w:rPr>
          <w:b/>
          <w:vertAlign w:val="baseline"/>
        </w:rPr>
        <w:t>4. Dars vositalari: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Hofiz Xorazmiy devoni nusxasi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Prezentatsiya (asosiy g‘oyalar, misralar)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Taxta va markerlar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Google Jamboard yoki interaktiv vositalar (agar onlayn bo‘lsa)</w:t>
      </w:r>
    </w:p>
    <w:p w:rsidR="006D5876" w:rsidRP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vertAlign w:val="baseline"/>
        </w:rPr>
      </w:pPr>
      <w:r w:rsidRPr="00073469">
        <w:rPr>
          <w:b/>
          <w:vertAlign w:val="baseline"/>
        </w:rPr>
        <w:t>5. Dars jarayoni</w:t>
      </w:r>
    </w:p>
    <w:p w:rsid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color w:val="7030A0"/>
          <w:vertAlign w:val="baseline"/>
        </w:rPr>
      </w:pPr>
      <w:r w:rsidRPr="00073469">
        <w:rPr>
          <w:b/>
          <w:color w:val="7030A0"/>
          <w:vertAlign w:val="baseline"/>
        </w:rPr>
        <w:t>Kirish (10 daqiqa)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1. O‘qituvchi mavzuni e’lon qiladi: Hofiz Xorazmiy ijodida tarbiya va axloqiy qadriyatlar.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2. Talabalarga qisqacha olimlar nuqtayi nazari: A.Lawler, W.Haney, R.Toparli, M.Sulaymonov va boshqalar tadqiqotlari asosida ijodiy merosni o‘rganish ahamiyati haqida ma’lumot beriladi.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3. Savol: “Hofiz Xorazmiy asarlarida yoshlarni tarbiyalashga qaysi jihatlar ko‘proq urg‘u berilgan?”</w:t>
      </w:r>
    </w:p>
    <w:p w:rsidR="006D5876" w:rsidRPr="00073469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vertAlign w:val="baseline"/>
        </w:rPr>
      </w:pPr>
      <w:r w:rsidRPr="00073469">
        <w:rPr>
          <w:b/>
          <w:vertAlign w:val="baseline"/>
        </w:rPr>
        <w:t xml:space="preserve"> </w:t>
      </w:r>
      <w:r w:rsidRPr="00073469">
        <w:rPr>
          <w:b/>
          <w:color w:val="7030A0"/>
          <w:vertAlign w:val="baseline"/>
        </w:rPr>
        <w:t>Asosiy qism (50 daqiqa)</w:t>
      </w:r>
    </w:p>
    <w:p w:rsidR="00073469" w:rsidRPr="00073469" w:rsidRDefault="00073469" w:rsidP="006D5876">
      <w:pPr>
        <w:pStyle w:val="a3"/>
        <w:rPr>
          <w:b/>
          <w:color w:val="FF0000"/>
          <w:vertAlign w:val="baseline"/>
        </w:rPr>
      </w:pPr>
    </w:p>
    <w:p w:rsidR="006D5876" w:rsidRPr="00073469" w:rsidRDefault="006D5876" w:rsidP="006D5876">
      <w:pPr>
        <w:pStyle w:val="a3"/>
        <w:rPr>
          <w:b/>
          <w:color w:val="FF0000"/>
          <w:vertAlign w:val="baseline"/>
        </w:rPr>
      </w:pPr>
      <w:r w:rsidRPr="00073469">
        <w:rPr>
          <w:b/>
          <w:color w:val="FF0000"/>
          <w:vertAlign w:val="baseline"/>
        </w:rPr>
        <w:t>Bosqich 1 – Matn bilan ishlash (15 daqiqa)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Talabalar Hofiz Xorazmiy g‘azal va ruboiy misralarini o‘qiydilar:</w:t>
      </w:r>
    </w:p>
    <w:p w:rsidR="006D5876" w:rsidRPr="006D5876" w:rsidRDefault="006D5876" w:rsidP="006D5876">
      <w:pPr>
        <w:pStyle w:val="a3"/>
        <w:rPr>
          <w:i/>
          <w:vertAlign w:val="baseline"/>
        </w:rPr>
      </w:pPr>
      <w:r w:rsidRPr="006D5876">
        <w:rPr>
          <w:vertAlign w:val="baseline"/>
        </w:rPr>
        <w:lastRenderedPageBreak/>
        <w:t xml:space="preserve">   </w:t>
      </w:r>
      <w:r w:rsidRPr="006D5876">
        <w:rPr>
          <w:i/>
          <w:vertAlign w:val="baseline"/>
        </w:rPr>
        <w:t>“Agar shoh-i zamon bo‘lmoq tilasang odam o‘g‘li bo‘l…”</w:t>
      </w:r>
    </w:p>
    <w:p w:rsidR="006D5876" w:rsidRPr="006D5876" w:rsidRDefault="006D5876" w:rsidP="006D5876">
      <w:pPr>
        <w:pStyle w:val="a3"/>
        <w:rPr>
          <w:i/>
          <w:vertAlign w:val="baseline"/>
        </w:rPr>
      </w:pPr>
      <w:r w:rsidRPr="006D5876">
        <w:rPr>
          <w:i/>
          <w:vertAlign w:val="baseline"/>
        </w:rPr>
        <w:t xml:space="preserve">   “Ma’shuq birla oshiq agar pok borsalar…”</w:t>
      </w:r>
    </w:p>
    <w:p w:rsidR="006D5876" w:rsidRPr="006D5876" w:rsidRDefault="006D5876" w:rsidP="006D5876">
      <w:pPr>
        <w:pStyle w:val="a3"/>
        <w:rPr>
          <w:i/>
          <w:vertAlign w:val="baseline"/>
        </w:rPr>
      </w:pPr>
      <w:r w:rsidRPr="006D5876">
        <w:rPr>
          <w:i/>
          <w:vertAlign w:val="baseline"/>
        </w:rPr>
        <w:t xml:space="preserve">   “Nokas kishi hech mahram-i jon bo‘lmas…”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Savol: “Bu misralarda insoniylik va tarbiyaviy qadriyatlar qanday yoritilgan?”</w:t>
      </w:r>
    </w:p>
    <w:p w:rsidR="006D5876" w:rsidRP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color w:val="FF0000"/>
          <w:vertAlign w:val="baseline"/>
        </w:rPr>
      </w:pPr>
      <w:r w:rsidRPr="00073469">
        <w:rPr>
          <w:b/>
          <w:color w:val="FF0000"/>
          <w:vertAlign w:val="baseline"/>
        </w:rPr>
        <w:t>Bosqich 2 – Brainstorming (20 daqiqa)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Talabalar guruhlarga bo‘linadi (3-4 nafar).</w:t>
      </w:r>
    </w:p>
    <w:p w:rsid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Har bir guruh “Aqliy hujum” metodida: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g‘azallaridagi axloqiy barkamollik qanday yoritilgan?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Misralarda insonparvarlik qadriyatlari qaysi usullar bilan ifodalanadi?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“Agar shoh-i zamon bo‘lmoq tilasang odam o‘g‘li bo‘l” satri sizga qanday tarbiyaviy saboq beradi?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ijodida ma’naviy kamolot qaysi jihatlar bilan bog‘langan?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Misralarda adolat va mas’uliyat tushunchalari qanday yoritilgan?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G‘azal va ruboiylarda sevgi va do‘stlikni tarbiyaviy vosita sifatida qanday ko‘rish mumkin?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“Nokas kishi hech mahram-i jon bo‘lmas” misridan qanday ma’naviy saboqlar olish mumkin?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asarlarida tashqi go‘zallik va ichki go‘zallikning roli qanday aks etadi?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Talabalar zamonaviy hayotda Hofiz Xorazmiy qadriyatlarini qanday tatbiq etishlari mumkin?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Shoirning insonni oliy maqomga yetaklash tushunchasi bugungi jamiyatda qanday qo‘llanishi mumkin?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misralarida axloqiy qaror qabul qilishga qanday urg‘u berilgan?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Ma’naviy poklik va ruhiy yuksalish misralarda qanday tasvirlangan?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ruboiylarida boshqalarga hamdard bo‘lishning ahamiyati qanday ko‘rsatilgan?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Talabalar Hofiz Xorazmiy g‘oyalarini zamonaviy maktab va universitet ta’limida qanday qo‘llashlari mumkin?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G‘azal va ruboi misralarini tahlil qilib, ularni o‘quvchilarga tarbiyaviy dars sifatida qanday o‘rgatish mumkin?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didaktik qarashlari bugungi pedagogik metodlarga qanchalik mos keladi?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Shoirning inson va jamiyat munosabatlari haqidagi qarashlari bugungi ijtimoiy masalalarga qanday yondashadi?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asarlarida ezgulik va mas’uliyat tushunchalari qanday aks etadi?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Talabalar misralardan o‘z shaxsiy qadriyatlari va axloqiy prinsiplari haqida qanday xulosa chiqarishi mumkin?</w:t>
      </w:r>
    </w:p>
    <w:p w:rsidR="002D1F8A" w:rsidRPr="002D1F8A" w:rsidRDefault="002D1F8A" w:rsidP="002D1F8A">
      <w:pPr>
        <w:pStyle w:val="a3"/>
        <w:numPr>
          <w:ilvl w:val="0"/>
          <w:numId w:val="1"/>
        </w:numPr>
        <w:ind w:left="567" w:firstLine="567"/>
        <w:jc w:val="both"/>
        <w:rPr>
          <w:i/>
          <w:vertAlign w:val="baseline"/>
        </w:rPr>
      </w:pPr>
      <w:r w:rsidRPr="002D1F8A">
        <w:rPr>
          <w:i/>
          <w:vertAlign w:val="baseline"/>
        </w:rPr>
        <w:t>Hofiz Xorazmiy merosini o‘rganish yoshlarni qaysi ma’naviy va axloqiy yo‘nalishlarga yo‘naltiradi?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lastRenderedPageBreak/>
        <w:t xml:space="preserve">  1. Misralardan tarbiyaviy saboqlarni yozadi.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2. Ularni zamonaviy hayot va ta’lim tizimiga tatbiq qiladi.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Ta’limchi ta’rif beradi, talabalar o‘z fikrlarini taxtaga yoki Jamboard-ga yozadilar.</w:t>
      </w:r>
    </w:p>
    <w:p w:rsid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color w:val="FF0000"/>
          <w:vertAlign w:val="baseline"/>
        </w:rPr>
      </w:pPr>
      <w:r w:rsidRPr="00073469">
        <w:rPr>
          <w:b/>
          <w:color w:val="FF0000"/>
          <w:vertAlign w:val="baseline"/>
        </w:rPr>
        <w:t>Bosqich 3 – Tahlil va sintez (15 daqiqa)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Guruhlarning fikrlari umumlashtiriladi.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O‘qituvchi olimlar nuqtai nazaridan qo‘shimcha tahlil beradi: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 </w:t>
      </w:r>
      <w:r w:rsidR="002D1F8A">
        <w:rPr>
          <w:vertAlign w:val="baseline"/>
        </w:rPr>
        <w:t xml:space="preserve">1. </w:t>
      </w:r>
      <w:bookmarkStart w:id="0" w:name="_GoBack"/>
      <w:bookmarkEnd w:id="0"/>
      <w:r w:rsidRPr="006D5876">
        <w:rPr>
          <w:vertAlign w:val="baseline"/>
        </w:rPr>
        <w:t>Hofiz Xorazmiy g‘oyalarining XIV-XV asr Sharq didaktik adabiyotidagi o‘rni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 </w:t>
      </w:r>
      <w:r w:rsidR="002D1F8A">
        <w:rPr>
          <w:vertAlign w:val="baseline"/>
        </w:rPr>
        <w:t xml:space="preserve">2. </w:t>
      </w:r>
      <w:r w:rsidRPr="006D5876">
        <w:rPr>
          <w:vertAlign w:val="baseline"/>
        </w:rPr>
        <w:t>Ma’naviy kamolot va axloqiy barkamollikni shakllantirishdagi ahamiyati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Savol: “Hofiz Xorazmiy tarbiyaviy yondashuvi bugungi globallashuv sharoitida yoshlar tarbiyasida qanday qo‘llanishi mumkin?”</w:t>
      </w:r>
    </w:p>
    <w:p w:rsidR="006D5876" w:rsidRP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color w:val="7030A0"/>
          <w:vertAlign w:val="baseline"/>
        </w:rPr>
      </w:pPr>
      <w:r w:rsidRPr="00073469">
        <w:rPr>
          <w:b/>
          <w:color w:val="7030A0"/>
          <w:vertAlign w:val="baseline"/>
        </w:rPr>
        <w:t xml:space="preserve"> Yakuniy qism (20 daqiqa)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1. Talabalar o‘zlarining guruh ishlari natijasini taqdim etadi.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2. O‘qituvchi yakuniy xulosa chiqaradi: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  Hofiz Xorazmiy ijodi tarbiyaviy didaktik meros sifatida muhim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  Axloqiy barkamollik, ma’naviy kamolot va insonparvarlik qadriyatlari bugungi kunda ham dolzarb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>3. Baholash: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  Guruh faoliyati (20%)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  Individual fikr-mulohaza va ishtirok (30%)</w:t>
      </w:r>
    </w:p>
    <w:p w:rsidR="006D5876" w:rsidRPr="006D5876" w:rsidRDefault="006D5876" w:rsidP="006D5876">
      <w:pPr>
        <w:pStyle w:val="a3"/>
        <w:rPr>
          <w:vertAlign w:val="baseline"/>
        </w:rPr>
      </w:pPr>
      <w:r w:rsidRPr="006D5876">
        <w:rPr>
          <w:vertAlign w:val="baseline"/>
        </w:rPr>
        <w:t xml:space="preserve">    Yakuniy sintez va tahlil (50%)</w:t>
      </w:r>
    </w:p>
    <w:p w:rsidR="006D5876" w:rsidRPr="006D5876" w:rsidRDefault="006D5876" w:rsidP="006D5876">
      <w:pPr>
        <w:pStyle w:val="a3"/>
        <w:rPr>
          <w:vertAlign w:val="baseline"/>
        </w:rPr>
      </w:pPr>
    </w:p>
    <w:p w:rsidR="006D5876" w:rsidRDefault="006D5876" w:rsidP="006D5876">
      <w:pPr>
        <w:pStyle w:val="a3"/>
        <w:rPr>
          <w:b/>
          <w:vertAlign w:val="baseline"/>
        </w:rPr>
      </w:pPr>
      <w:r w:rsidRPr="00073469">
        <w:rPr>
          <w:b/>
          <w:vertAlign w:val="baseline"/>
        </w:rPr>
        <w:t>6. Baholash mezonlari:</w:t>
      </w:r>
    </w:p>
    <w:p w:rsidR="00073469" w:rsidRPr="00073469" w:rsidRDefault="00073469" w:rsidP="006D5876">
      <w:pPr>
        <w:pStyle w:val="a3"/>
        <w:rPr>
          <w:b/>
          <w:vertAlign w:val="baseline"/>
        </w:rPr>
      </w:pPr>
    </w:p>
    <w:tbl>
      <w:tblPr>
        <w:tblW w:w="8784" w:type="dxa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263"/>
      </w:tblGrid>
      <w:tr w:rsidR="006D5876" w:rsidRPr="006D5876" w:rsidTr="006D5876">
        <w:trPr>
          <w:tblHeader/>
          <w:tblCellSpacing w:w="15" w:type="dxa"/>
        </w:trPr>
        <w:tc>
          <w:tcPr>
            <w:tcW w:w="6476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b/>
                <w:bCs/>
                <w:szCs w:val="24"/>
                <w:vertAlign w:val="baseline"/>
                <w:lang w:eastAsia="uz-Latn-UZ"/>
              </w:rPr>
              <w:t>Mezon</w:t>
            </w:r>
          </w:p>
        </w:tc>
        <w:tc>
          <w:tcPr>
            <w:tcW w:w="2218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b/>
                <w:bCs/>
                <w:szCs w:val="24"/>
                <w:vertAlign w:val="baseline"/>
                <w:lang w:eastAsia="uz-Latn-UZ"/>
              </w:rPr>
              <w:t>Ball</w:t>
            </w:r>
          </w:p>
        </w:tc>
      </w:tr>
      <w:tr w:rsidR="006D5876" w:rsidRPr="006D5876" w:rsidTr="006D5876">
        <w:trPr>
          <w:tblCellSpacing w:w="15" w:type="dxa"/>
        </w:trPr>
        <w:tc>
          <w:tcPr>
            <w:tcW w:w="6476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szCs w:val="24"/>
                <w:vertAlign w:val="baseline"/>
                <w:lang w:eastAsia="uz-Latn-UZ"/>
              </w:rPr>
              <w:t>Guruh ichidagi faol ishtirok</w:t>
            </w:r>
          </w:p>
        </w:tc>
        <w:tc>
          <w:tcPr>
            <w:tcW w:w="2218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szCs w:val="24"/>
                <w:vertAlign w:val="baseline"/>
                <w:lang w:eastAsia="uz-Latn-UZ"/>
              </w:rPr>
              <w:t>0–20</w:t>
            </w:r>
          </w:p>
        </w:tc>
      </w:tr>
      <w:tr w:rsidR="006D5876" w:rsidRPr="006D5876" w:rsidTr="006D5876">
        <w:trPr>
          <w:tblCellSpacing w:w="15" w:type="dxa"/>
        </w:trPr>
        <w:tc>
          <w:tcPr>
            <w:tcW w:w="6476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szCs w:val="24"/>
                <w:vertAlign w:val="baseline"/>
                <w:lang w:eastAsia="uz-Latn-UZ"/>
              </w:rPr>
              <w:t>Aqliy hujumda kreativ fikrlar</w:t>
            </w:r>
          </w:p>
        </w:tc>
        <w:tc>
          <w:tcPr>
            <w:tcW w:w="2218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szCs w:val="24"/>
                <w:vertAlign w:val="baseline"/>
                <w:lang w:eastAsia="uz-Latn-UZ"/>
              </w:rPr>
              <w:t>0–30</w:t>
            </w:r>
          </w:p>
        </w:tc>
      </w:tr>
      <w:tr w:rsidR="006D5876" w:rsidRPr="006D5876" w:rsidTr="006D5876">
        <w:trPr>
          <w:tblCellSpacing w:w="15" w:type="dxa"/>
        </w:trPr>
        <w:tc>
          <w:tcPr>
            <w:tcW w:w="6476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szCs w:val="24"/>
                <w:vertAlign w:val="baseline"/>
                <w:lang w:eastAsia="uz-Latn-UZ"/>
              </w:rPr>
              <w:t>Misralarni tahlil va zamonaviy tatbiq</w:t>
            </w:r>
          </w:p>
        </w:tc>
        <w:tc>
          <w:tcPr>
            <w:tcW w:w="2218" w:type="dxa"/>
            <w:vAlign w:val="center"/>
            <w:hideMark/>
          </w:tcPr>
          <w:p w:rsidR="006D5876" w:rsidRPr="006D5876" w:rsidRDefault="006D5876" w:rsidP="006D5876">
            <w:pPr>
              <w:spacing w:after="0" w:line="240" w:lineRule="auto"/>
              <w:jc w:val="center"/>
              <w:rPr>
                <w:rFonts w:eastAsia="Times New Roman"/>
                <w:szCs w:val="24"/>
                <w:vertAlign w:val="baseline"/>
                <w:lang w:eastAsia="uz-Latn-UZ"/>
              </w:rPr>
            </w:pPr>
            <w:r w:rsidRPr="006D5876">
              <w:rPr>
                <w:rFonts w:eastAsia="Times New Roman"/>
                <w:szCs w:val="24"/>
                <w:vertAlign w:val="baseline"/>
                <w:lang w:eastAsia="uz-Latn-UZ"/>
              </w:rPr>
              <w:t>0–50</w:t>
            </w:r>
          </w:p>
        </w:tc>
      </w:tr>
    </w:tbl>
    <w:p w:rsidR="006D5876" w:rsidRPr="006D5876" w:rsidRDefault="006D5876" w:rsidP="006D5876">
      <w:pPr>
        <w:pStyle w:val="a3"/>
        <w:rPr>
          <w:vertAlign w:val="baseline"/>
        </w:rPr>
      </w:pPr>
    </w:p>
    <w:p w:rsidR="006D5876" w:rsidRPr="00073469" w:rsidRDefault="006D5876" w:rsidP="006D5876">
      <w:pPr>
        <w:pStyle w:val="a3"/>
        <w:rPr>
          <w:b/>
          <w:vertAlign w:val="baseline"/>
        </w:rPr>
      </w:pPr>
      <w:r w:rsidRPr="00073469">
        <w:rPr>
          <w:b/>
          <w:vertAlign w:val="baseline"/>
        </w:rPr>
        <w:t xml:space="preserve"> 7. Pedagogik izoh:</w:t>
      </w:r>
    </w:p>
    <w:p w:rsidR="006D5876" w:rsidRPr="006D5876" w:rsidRDefault="006D5876" w:rsidP="00073469">
      <w:pPr>
        <w:pStyle w:val="a3"/>
        <w:ind w:left="2410" w:firstLine="567"/>
        <w:jc w:val="both"/>
        <w:rPr>
          <w:vertAlign w:val="baseline"/>
        </w:rPr>
      </w:pPr>
      <w:r w:rsidRPr="006D5876">
        <w:rPr>
          <w:vertAlign w:val="baseline"/>
        </w:rPr>
        <w:t xml:space="preserve"> Brainstorming metodi orqali talabalar matnni faqat o‘qib tushunishdan tashqari, analiz, sintez va amaliy tatbiq qila oladilar.</w:t>
      </w:r>
    </w:p>
    <w:p w:rsidR="006D5876" w:rsidRPr="006D5876" w:rsidRDefault="006D5876" w:rsidP="00073469">
      <w:pPr>
        <w:pStyle w:val="a3"/>
        <w:ind w:left="2410" w:firstLine="567"/>
        <w:jc w:val="both"/>
        <w:rPr>
          <w:vertAlign w:val="baseline"/>
        </w:rPr>
      </w:pPr>
      <w:r w:rsidRPr="006D5876">
        <w:rPr>
          <w:vertAlign w:val="baseline"/>
        </w:rPr>
        <w:t xml:space="preserve"> Olimalar yondashuvi asosida Hofiz Xorazmiy ijodining didaktik va tarbiyaviy ahamiyati chuqurroq anglanadi.</w:t>
      </w:r>
    </w:p>
    <w:sectPr w:rsidR="006D5876" w:rsidRPr="006D5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266AE"/>
    <w:multiLevelType w:val="hybridMultilevel"/>
    <w:tmpl w:val="CEF64902"/>
    <w:lvl w:ilvl="0" w:tplc="044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4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4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4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4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4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876"/>
    <w:rsid w:val="00073469"/>
    <w:rsid w:val="001E4B52"/>
    <w:rsid w:val="002D1F8A"/>
    <w:rsid w:val="004D1189"/>
    <w:rsid w:val="005F6F3B"/>
    <w:rsid w:val="006D5876"/>
    <w:rsid w:val="009E4576"/>
    <w:rsid w:val="00A5115A"/>
    <w:rsid w:val="00B417D9"/>
    <w:rsid w:val="00BF691A"/>
    <w:rsid w:val="00C8308C"/>
    <w:rsid w:val="00C96CC5"/>
    <w:rsid w:val="00F27731"/>
    <w:rsid w:val="00FD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Lat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AA98"/>
  <w15:chartTrackingRefBased/>
  <w15:docId w15:val="{4268BB74-20E0-4EAD-9D06-2F409DB5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vertAlign w:val="superscript"/>
        <w:lang w:val="uz-Latn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58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799</Words>
  <Characters>4555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TEMA</dc:creator>
  <cp:keywords/>
  <dc:description/>
  <cp:lastModifiedBy>TEMA</cp:lastModifiedBy>
  <cp:revision>4</cp:revision>
  <dcterms:created xsi:type="dcterms:W3CDTF">2026-03-03T05:33:00Z</dcterms:created>
  <dcterms:modified xsi:type="dcterms:W3CDTF">2026-03-03T07:06:00Z</dcterms:modified>
</cp:coreProperties>
</file>